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13B7" w14:textId="77777777" w:rsidR="00D779FB" w:rsidRPr="002836B7" w:rsidRDefault="00D779FB" w:rsidP="00D779FB">
      <w:pPr>
        <w:spacing w:after="0" w:line="240" w:lineRule="auto"/>
        <w:jc w:val="center"/>
        <w:rPr>
          <w:rFonts w:cstheme="minorHAnsi"/>
          <w:b/>
          <w:bCs/>
          <w:lang w:val="pt-BR"/>
        </w:rPr>
      </w:pPr>
      <w:r w:rsidRPr="002836B7">
        <w:rPr>
          <w:rFonts w:cstheme="minorHAnsi"/>
          <w:b/>
          <w:bCs/>
          <w:lang w:val="pt-BR"/>
        </w:rPr>
        <w:t>Brasil, México e Colômbia recuperaram seus níveis no tráfego doméstico e internacional</w:t>
      </w:r>
    </w:p>
    <w:p w14:paraId="03CA57CF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04974B23" w14:textId="77777777" w:rsidR="00D779FB" w:rsidRPr="002836B7" w:rsidRDefault="00D779FB" w:rsidP="00D779FB">
      <w:pPr>
        <w:spacing w:after="0" w:line="240" w:lineRule="auto"/>
        <w:jc w:val="center"/>
        <w:rPr>
          <w:rFonts w:cstheme="minorHAnsi"/>
          <w:i/>
          <w:iCs/>
          <w:lang w:val="pt-BR"/>
        </w:rPr>
      </w:pPr>
      <w:r w:rsidRPr="002836B7">
        <w:rPr>
          <w:rFonts w:cstheme="minorHAnsi"/>
          <w:i/>
          <w:iCs/>
          <w:lang w:val="pt-BR"/>
        </w:rPr>
        <w:t>Os mercados domésticos da América Latina e do Caribe estão quase se recuperando</w:t>
      </w:r>
    </w:p>
    <w:p w14:paraId="3B2A3443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5D23D12B" w14:textId="3891F4E9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  <w:r w:rsidRPr="002836B7">
        <w:rPr>
          <w:rFonts w:cstheme="minorHAnsi"/>
          <w:lang w:val="pt-BR"/>
        </w:rPr>
        <w:t xml:space="preserve">Em maio de 2023, 29,8 milhões de passageiros foram transportados na região da América Latina e Caribe (LAC), representando 1,8% acima dos níveis </w:t>
      </w:r>
      <w:proofErr w:type="spellStart"/>
      <w:r w:rsidRPr="002836B7">
        <w:rPr>
          <w:rFonts w:cstheme="minorHAnsi"/>
          <w:lang w:val="pt-BR"/>
        </w:rPr>
        <w:t>pré</w:t>
      </w:r>
      <w:proofErr w:type="spellEnd"/>
      <w:r w:rsidRPr="002836B7">
        <w:rPr>
          <w:rFonts w:cstheme="minorHAnsi"/>
          <w:lang w:val="pt-BR"/>
        </w:rPr>
        <w:t>-pandemia, segundo dados do Relatório de Tráfego da Associação Latino-Americana e Caribenha (ALTA), cujo relatório mostra que o tráfego doméstico de passageiros na LAC cresceu 10,8% no mês.</w:t>
      </w:r>
    </w:p>
    <w:p w14:paraId="421C4EDD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530A51DF" w14:textId="2B1EE821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  <w:r w:rsidRPr="002836B7">
        <w:rPr>
          <w:rFonts w:cstheme="minorHAnsi"/>
          <w:lang w:val="pt-BR"/>
        </w:rPr>
        <w:t xml:space="preserve">No contexto dos passageiros domésticos, o Brasil superou pela primeira vez os níveis </w:t>
      </w:r>
      <w:proofErr w:type="spellStart"/>
      <w:r w:rsidRPr="002836B7">
        <w:rPr>
          <w:rFonts w:cstheme="minorHAnsi"/>
          <w:lang w:val="pt-BR"/>
        </w:rPr>
        <w:t>pré</w:t>
      </w:r>
      <w:proofErr w:type="spellEnd"/>
      <w:r w:rsidRPr="002836B7">
        <w:rPr>
          <w:rFonts w:cstheme="minorHAnsi"/>
          <w:lang w:val="pt-BR"/>
        </w:rPr>
        <w:t>-pandemia (+3%), totalizando 7,3 milhões de passageiros transportados, sendo o mercado doméstico mais importante da região, com 81% do tráfego total em maio.</w:t>
      </w:r>
    </w:p>
    <w:p w14:paraId="4DF3ACD4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183A3289" w14:textId="1F8D844B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  <w:r w:rsidRPr="002836B7">
        <w:rPr>
          <w:rFonts w:cstheme="minorHAnsi"/>
          <w:lang w:val="pt-BR"/>
        </w:rPr>
        <w:t xml:space="preserve">Enquanto isso, o México ficou 12% acima de seus níveis </w:t>
      </w:r>
      <w:proofErr w:type="spellStart"/>
      <w:r w:rsidRPr="002836B7">
        <w:rPr>
          <w:rFonts w:cstheme="minorHAnsi"/>
          <w:lang w:val="pt-BR"/>
        </w:rPr>
        <w:t>pré</w:t>
      </w:r>
      <w:proofErr w:type="spellEnd"/>
      <w:r w:rsidRPr="002836B7">
        <w:rPr>
          <w:rFonts w:cstheme="minorHAnsi"/>
          <w:lang w:val="pt-BR"/>
        </w:rPr>
        <w:t xml:space="preserve">-pandêmicos, enquanto Argentina e Chile continuaram sua tendência de crescimento, superando seus níveis de 2019 com 9% e 4%, respectivamente. O Chile superou pela terceira vez consecutiva seu número de passageiros transportados em 2019, portanto, é uma </w:t>
      </w:r>
      <w:r w:rsidR="00561FEF" w:rsidRPr="002836B7">
        <w:rPr>
          <w:rFonts w:cstheme="minorHAnsi"/>
          <w:lang w:val="pt-BR"/>
        </w:rPr>
        <w:t>tendência</w:t>
      </w:r>
      <w:r w:rsidRPr="002836B7">
        <w:rPr>
          <w:rFonts w:cstheme="minorHAnsi"/>
          <w:lang w:val="pt-BR"/>
        </w:rPr>
        <w:t xml:space="preserve"> de que seu mercado doméstico está totalmente recuperado.</w:t>
      </w:r>
    </w:p>
    <w:p w14:paraId="0BB16C5E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30970746" w14:textId="202AC97B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  <w:r w:rsidRPr="002836B7">
        <w:rPr>
          <w:rFonts w:cstheme="minorHAnsi"/>
          <w:lang w:val="pt-BR"/>
        </w:rPr>
        <w:t>Na Venezuela, em maio de 2023, foram operados mais de 2.400 voos domésticos, um aumento de 58% em relação a maio de 2019. Na rota Caracas-Isla Margarita, que é a rota mais importante do mercado doméstico venezuelano, foram operados 36% mais voos em comparação com 2019, e para a terceira rota mais importante (Caracas-Maracaibo), houve uma duplicação dos voos operados: de 124 em maio de 2019 para 249 voos em maio de 2023, resultado de três novas companhias aéreas que começaram a atuar na rota.</w:t>
      </w:r>
    </w:p>
    <w:p w14:paraId="2CFED9F4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73A546FF" w14:textId="3B8FAEBC" w:rsidR="00F44600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  <w:r w:rsidRPr="002836B7">
        <w:rPr>
          <w:rFonts w:cstheme="minorHAnsi"/>
          <w:lang w:val="pt-BR"/>
        </w:rPr>
        <w:t>No entanto, o futuro da recuperação do mercado interno da região está ameaçado por fatores econômicos. “As estimativas de junho do Banco Mundial apontam para a região da América Latina e Caribe desacelerando seu crescimento para 1,5% em 2023, o que representa uma queda de 0,2 ponto em relação à previsão de janeiro de 2023”, argumenta José Ricardo Botelho, diretor executivo e CEO da ALTA.</w:t>
      </w:r>
    </w:p>
    <w:p w14:paraId="64C4120C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4D69307C" w14:textId="74C6CB15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  <w:r w:rsidRPr="002836B7">
        <w:rPr>
          <w:rFonts w:cstheme="minorHAnsi"/>
          <w:lang w:val="pt-BR"/>
        </w:rPr>
        <w:t>Botelho explica que a recuperação econômica da região pós-pandemia tem sido inconsistente, e paradoxalmente alguns dos países com menor crescimento econômico têm sido os que mais transportaram passageiros, como Brasil, México, Colômbia e Chile. "Os mercados do México e da Colômbia estão totalmente recuperados tanto no tráfego doméstico quanto no internacional. Antes da pandemia, Brasil, México, Colômbia e Chile concentravam 66% do tráfego total da região e 70% até 2022."</w:t>
      </w:r>
    </w:p>
    <w:p w14:paraId="5775DCC9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5FA3FFC2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b/>
          <w:bCs/>
          <w:lang w:val="pt-BR"/>
        </w:rPr>
      </w:pPr>
      <w:r w:rsidRPr="002836B7">
        <w:rPr>
          <w:rFonts w:cstheme="minorHAnsi"/>
          <w:b/>
          <w:bCs/>
          <w:lang w:val="pt-BR"/>
        </w:rPr>
        <w:t>Mercado internacional</w:t>
      </w:r>
    </w:p>
    <w:p w14:paraId="22754600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b/>
          <w:bCs/>
          <w:lang w:val="pt-BR"/>
        </w:rPr>
      </w:pPr>
    </w:p>
    <w:p w14:paraId="31978F2B" w14:textId="0000F20E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  <w:r w:rsidRPr="002836B7">
        <w:rPr>
          <w:rFonts w:cstheme="minorHAnsi"/>
          <w:lang w:val="pt-BR"/>
        </w:rPr>
        <w:t xml:space="preserve">Por outro lado, o tráfego internacional </w:t>
      </w:r>
      <w:proofErr w:type="spellStart"/>
      <w:r w:rsidRPr="002836B7">
        <w:rPr>
          <w:rFonts w:cstheme="minorHAnsi"/>
          <w:lang w:val="pt-BR"/>
        </w:rPr>
        <w:t>extra-LAC</w:t>
      </w:r>
      <w:proofErr w:type="spellEnd"/>
      <w:r w:rsidRPr="002836B7">
        <w:rPr>
          <w:rFonts w:cstheme="minorHAnsi"/>
          <w:lang w:val="pt-BR"/>
        </w:rPr>
        <w:t xml:space="preserve"> ficou 6,1% </w:t>
      </w:r>
      <w:r w:rsidR="00631F27" w:rsidRPr="002836B7">
        <w:rPr>
          <w:rFonts w:cstheme="minorHAnsi"/>
          <w:lang w:val="pt-BR"/>
        </w:rPr>
        <w:t>abaixo, e</w:t>
      </w:r>
      <w:r w:rsidRPr="002836B7">
        <w:rPr>
          <w:rFonts w:cstheme="minorHAnsi"/>
          <w:lang w:val="pt-BR"/>
        </w:rPr>
        <w:t xml:space="preserve"> o </w:t>
      </w:r>
      <w:proofErr w:type="spellStart"/>
      <w:r w:rsidRPr="002836B7">
        <w:rPr>
          <w:rFonts w:cstheme="minorHAnsi"/>
          <w:lang w:val="pt-BR"/>
        </w:rPr>
        <w:t>intra-LAC</w:t>
      </w:r>
      <w:proofErr w:type="spellEnd"/>
      <w:r w:rsidRPr="002836B7">
        <w:rPr>
          <w:rFonts w:cstheme="minorHAnsi"/>
          <w:lang w:val="pt-BR"/>
        </w:rPr>
        <w:t xml:space="preserve"> permaneceu como o mercado que vem se recuperando mais lentamente, 9,8% inferior aos níveis de 2019. Nos primeiros 5 meses do ano, 148,6 milhões de passageiros foram transportados, o que representa 0,7% abaixo de 2019, afirma o relatório.</w:t>
      </w:r>
    </w:p>
    <w:p w14:paraId="1E5C285C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50850CB1" w14:textId="26D3F6B8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  <w:r w:rsidRPr="002836B7">
        <w:rPr>
          <w:rFonts w:cstheme="minorHAnsi"/>
          <w:lang w:val="pt-BR"/>
        </w:rPr>
        <w:t xml:space="preserve">Em maio de 2023, o México se destacou com um crescimento de 12% em relação aos níveis de 2019 e a República Dominicana com 15%. Brasil. Argentina e Chile ainda permaneceram abaixo de seus </w:t>
      </w:r>
      <w:r w:rsidRPr="002836B7">
        <w:rPr>
          <w:rFonts w:cstheme="minorHAnsi"/>
          <w:lang w:val="pt-BR"/>
        </w:rPr>
        <w:lastRenderedPageBreak/>
        <w:t xml:space="preserve">níveis de passageiros internacionais </w:t>
      </w:r>
      <w:proofErr w:type="spellStart"/>
      <w:r w:rsidRPr="002836B7">
        <w:rPr>
          <w:rFonts w:cstheme="minorHAnsi"/>
          <w:lang w:val="pt-BR"/>
        </w:rPr>
        <w:t>pré</w:t>
      </w:r>
      <w:proofErr w:type="spellEnd"/>
      <w:r w:rsidRPr="002836B7">
        <w:rPr>
          <w:rFonts w:cstheme="minorHAnsi"/>
          <w:lang w:val="pt-BR"/>
        </w:rPr>
        <w:t xml:space="preserve">-pandemia em 84%, 78% e 77%, respectivamente. Em abril de 2023, a Colômbia superou seus níveis </w:t>
      </w:r>
      <w:proofErr w:type="spellStart"/>
      <w:r w:rsidRPr="002836B7">
        <w:rPr>
          <w:rFonts w:cstheme="minorHAnsi"/>
          <w:lang w:val="pt-BR"/>
        </w:rPr>
        <w:t>pré</w:t>
      </w:r>
      <w:proofErr w:type="spellEnd"/>
      <w:r w:rsidRPr="002836B7">
        <w:rPr>
          <w:rFonts w:cstheme="minorHAnsi"/>
          <w:lang w:val="pt-BR"/>
        </w:rPr>
        <w:t>-pandêmicos em 20%.</w:t>
      </w:r>
    </w:p>
    <w:p w14:paraId="1B44AFC7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35183817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b/>
          <w:bCs/>
          <w:lang w:val="pt-BR"/>
        </w:rPr>
      </w:pPr>
      <w:r w:rsidRPr="002836B7">
        <w:rPr>
          <w:rFonts w:cstheme="minorHAnsi"/>
          <w:b/>
          <w:bCs/>
          <w:lang w:val="pt-BR"/>
        </w:rPr>
        <w:t>(</w:t>
      </w:r>
      <w:proofErr w:type="gramStart"/>
      <w:r w:rsidRPr="002836B7">
        <w:rPr>
          <w:rFonts w:cstheme="minorHAnsi"/>
          <w:b/>
          <w:bCs/>
          <w:lang w:val="pt-BR"/>
        </w:rPr>
        <w:t>*)Destaque</w:t>
      </w:r>
      <w:proofErr w:type="gramEnd"/>
    </w:p>
    <w:p w14:paraId="7D2C992D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lang w:val="pt-BR"/>
        </w:rPr>
      </w:pPr>
    </w:p>
    <w:p w14:paraId="32FD56D9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b/>
          <w:bCs/>
          <w:lang w:val="pt-BR"/>
        </w:rPr>
      </w:pPr>
      <w:r w:rsidRPr="002836B7">
        <w:rPr>
          <w:rFonts w:cstheme="minorHAnsi"/>
          <w:b/>
          <w:bCs/>
          <w:lang w:val="pt-BR"/>
        </w:rPr>
        <w:t>Visão geral do tráfego LAC</w:t>
      </w:r>
    </w:p>
    <w:p w14:paraId="77FA5A82" w14:textId="77777777" w:rsidR="00D779FB" w:rsidRPr="002836B7" w:rsidRDefault="00D779FB" w:rsidP="00D779FB">
      <w:pPr>
        <w:spacing w:after="0" w:line="240" w:lineRule="auto"/>
        <w:jc w:val="both"/>
        <w:rPr>
          <w:rFonts w:cstheme="minorHAnsi"/>
          <w:b/>
          <w:bCs/>
          <w:lang w:val="pt-BR"/>
        </w:rPr>
      </w:pPr>
    </w:p>
    <w:p w14:paraId="0AB4121E" w14:textId="26F0FA62" w:rsidR="009A0BAF" w:rsidRPr="002836B7" w:rsidRDefault="00D779FB" w:rsidP="00D779FB">
      <w:pPr>
        <w:spacing w:after="0" w:line="240" w:lineRule="auto"/>
        <w:jc w:val="both"/>
        <w:rPr>
          <w:rFonts w:cstheme="minorHAnsi"/>
          <w:color w:val="000000" w:themeColor="text1"/>
          <w:lang w:val="pt-BR"/>
        </w:rPr>
      </w:pPr>
      <w:r w:rsidRPr="002836B7">
        <w:rPr>
          <w:rFonts w:cstheme="minorHAnsi"/>
          <w:lang w:val="pt-BR"/>
        </w:rPr>
        <w:t xml:space="preserve">Em maio de 2023, 29,8 milhões de passageiros foram transportados na LAC, um crescimento de 1,8% em relação aos passageiros transportados no mesmo mês de 2019. No entanto, a região voltou ao segundo lugar na recuperação global, pois o Oriente Médio superou seus níveis de 2019 com 3,2%, depois de mostrar uma desaceleração. A África excedeu níveis </w:t>
      </w:r>
      <w:proofErr w:type="spellStart"/>
      <w:r w:rsidRPr="002836B7">
        <w:rPr>
          <w:rFonts w:cstheme="minorHAnsi"/>
          <w:lang w:val="pt-BR"/>
        </w:rPr>
        <w:t>pré</w:t>
      </w:r>
      <w:proofErr w:type="spellEnd"/>
      <w:r w:rsidRPr="002836B7">
        <w:rPr>
          <w:rFonts w:cstheme="minorHAnsi"/>
          <w:lang w:val="pt-BR"/>
        </w:rPr>
        <w:t>-pandêmicos em 0,3%, voltando para o terceiro lugar. A América do Norte, por sua vez, atingiu 96,3%, a Europa 90,8% e o Sudeste Asiático continuou sendo a região com a recuperação mais lenta, com 89,5%. Em geral, todas as regiões do mundo apresentaram progresso em relação ao mês anterior, resume o Relatório de Tráfego da ALTA.</w:t>
      </w:r>
    </w:p>
    <w:p w14:paraId="3927B0E9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42BAB455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0FA50AFB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49A2FA74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0C6F019F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199DDD32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583B95FD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00F5E80D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74D3E5BB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00211AD2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110E87BD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757A1FE5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69269246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07C6840A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65C429BB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3181CA52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5B3B6808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1112D63F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1AB1F27A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37AFDFA7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7123DF62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083DAB04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40D66808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7C61E1DB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52227E6D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1058FCC8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40E64EB0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5E657B18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76303AA8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3347314C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4D3B0A99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6D126F30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77407BF2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7FDFE853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4BE0AA45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04F0E51F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color w:val="000000" w:themeColor="text1"/>
          <w:lang w:val="pt-BR"/>
        </w:rPr>
      </w:pPr>
    </w:p>
    <w:p w14:paraId="289297C0" w14:textId="77777777" w:rsidR="009A0BAF" w:rsidRPr="00A57077" w:rsidRDefault="009A0BAF" w:rsidP="009A0BAF">
      <w:pPr>
        <w:jc w:val="both"/>
        <w:rPr>
          <w:rFonts w:asciiTheme="majorHAnsi" w:hAnsiTheme="majorHAnsi" w:cstheme="majorHAnsi"/>
          <w:sz w:val="24"/>
          <w:szCs w:val="24"/>
        </w:rPr>
      </w:pPr>
      <w:r w:rsidRPr="00A57077">
        <w:rPr>
          <w:sz w:val="24"/>
          <w:szCs w:val="24"/>
        </w:rPr>
        <w:t>Brasil, México y Colombia retomaron sus niveles tanto en tráfico doméstico como internacional</w:t>
      </w:r>
    </w:p>
    <w:p w14:paraId="1AD47127" w14:textId="77777777" w:rsidR="009A0BAF" w:rsidRPr="00A24D3E" w:rsidRDefault="009A0BAF" w:rsidP="009A0B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A24D3E">
        <w:rPr>
          <w:b/>
          <w:sz w:val="28"/>
          <w:szCs w:val="28"/>
        </w:rPr>
        <w:t>ercado</w:t>
      </w:r>
      <w:r>
        <w:rPr>
          <w:b/>
          <w:sz w:val="28"/>
          <w:szCs w:val="28"/>
        </w:rPr>
        <w:t>s</w:t>
      </w:r>
      <w:r w:rsidRPr="00A24D3E">
        <w:rPr>
          <w:b/>
          <w:sz w:val="28"/>
          <w:szCs w:val="28"/>
        </w:rPr>
        <w:t xml:space="preserve"> doméstico</w:t>
      </w:r>
      <w:r>
        <w:rPr>
          <w:b/>
          <w:sz w:val="28"/>
          <w:szCs w:val="28"/>
        </w:rPr>
        <w:t>s</w:t>
      </w:r>
      <w:r w:rsidRPr="00A24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América Latina y El Caribe prácticamente recuperados</w:t>
      </w:r>
    </w:p>
    <w:p w14:paraId="630594D2" w14:textId="77777777" w:rsidR="009A0BAF" w:rsidRPr="001A5C7E" w:rsidRDefault="009A0BAF" w:rsidP="009A0BAF">
      <w:pPr>
        <w:jc w:val="both"/>
        <w:rPr>
          <w:rFonts w:asciiTheme="majorHAnsi" w:hAnsiTheme="majorHAnsi" w:cstheme="majorHAnsi"/>
        </w:rPr>
      </w:pPr>
      <w:r w:rsidRPr="001A5C7E">
        <w:t xml:space="preserve">Prensa ALTA. - </w:t>
      </w:r>
      <w:r w:rsidRPr="001A5C7E">
        <w:rPr>
          <w:rFonts w:asciiTheme="majorHAnsi" w:hAnsiTheme="majorHAnsi" w:cstheme="majorHAnsi"/>
        </w:rPr>
        <w:t xml:space="preserve">En mayo </w:t>
      </w:r>
      <w:r w:rsidRPr="001A5C7E">
        <w:t xml:space="preserve">de </w:t>
      </w:r>
      <w:r w:rsidRPr="001A5C7E">
        <w:rPr>
          <w:rFonts w:asciiTheme="majorHAnsi" w:hAnsiTheme="majorHAnsi" w:cstheme="majorHAnsi"/>
        </w:rPr>
        <w:t>2023 se transportaron 29,8 millones de pasajeros en la región de América Latina y el Caribe</w:t>
      </w:r>
      <w:r>
        <w:rPr>
          <w:rFonts w:asciiTheme="majorHAnsi" w:hAnsiTheme="majorHAnsi" w:cstheme="majorHAnsi"/>
        </w:rPr>
        <w:t xml:space="preserve"> (LAC)</w:t>
      </w:r>
      <w:r w:rsidRPr="001A5C7E">
        <w:rPr>
          <w:rFonts w:asciiTheme="majorHAnsi" w:hAnsiTheme="majorHAnsi" w:cstheme="majorHAnsi"/>
        </w:rPr>
        <w:t>, cifra que representa 1.8% por encima de los niveles previos a la pandemia</w:t>
      </w:r>
      <w:r w:rsidRPr="001A5C7E">
        <w:rPr>
          <w:rFonts w:asciiTheme="majorHAnsi" w:hAnsiTheme="majorHAnsi" w:cstheme="majorHAnsi"/>
          <w:b/>
          <w:bCs/>
        </w:rPr>
        <w:t xml:space="preserve">, </w:t>
      </w:r>
      <w:r w:rsidRPr="001A5C7E">
        <w:rPr>
          <w:rFonts w:asciiTheme="majorHAnsi" w:hAnsiTheme="majorHAnsi" w:cstheme="majorHAnsi"/>
          <w:bCs/>
        </w:rPr>
        <w:t>según datos del Reporte del Tráfico de la Asociación Latinoamericana y de El Caribe (ALTA)</w:t>
      </w:r>
      <w:r>
        <w:rPr>
          <w:rFonts w:asciiTheme="majorHAnsi" w:hAnsiTheme="majorHAnsi" w:cstheme="majorHAnsi"/>
          <w:bCs/>
        </w:rPr>
        <w:t>,</w:t>
      </w:r>
      <w:r w:rsidRPr="001A5C7E">
        <w:rPr>
          <w:rFonts w:asciiTheme="majorHAnsi" w:hAnsiTheme="majorHAnsi" w:cstheme="majorHAnsi"/>
          <w:bCs/>
        </w:rPr>
        <w:t xml:space="preserve"> cuyo informe </w:t>
      </w:r>
      <w:r>
        <w:rPr>
          <w:rFonts w:asciiTheme="majorHAnsi" w:hAnsiTheme="majorHAnsi" w:cstheme="majorHAnsi"/>
          <w:bCs/>
        </w:rPr>
        <w:t>indica que</w:t>
      </w:r>
      <w:r w:rsidRPr="001A5C7E">
        <w:rPr>
          <w:rFonts w:asciiTheme="majorHAnsi" w:hAnsiTheme="majorHAnsi" w:cstheme="majorHAnsi"/>
          <w:bCs/>
        </w:rPr>
        <w:t xml:space="preserve"> el </w:t>
      </w:r>
      <w:r w:rsidRPr="001A5C7E">
        <w:rPr>
          <w:rFonts w:asciiTheme="majorHAnsi" w:hAnsiTheme="majorHAnsi" w:cstheme="majorHAnsi"/>
        </w:rPr>
        <w:t xml:space="preserve">tráfico doméstico de pasajeros en </w:t>
      </w:r>
      <w:r>
        <w:rPr>
          <w:rFonts w:asciiTheme="majorHAnsi" w:hAnsiTheme="majorHAnsi" w:cstheme="majorHAnsi"/>
        </w:rPr>
        <w:t>LAC</w:t>
      </w:r>
      <w:r w:rsidRPr="001A5C7E">
        <w:rPr>
          <w:rFonts w:asciiTheme="majorHAnsi" w:hAnsiTheme="majorHAnsi" w:cstheme="majorHAnsi"/>
        </w:rPr>
        <w:t xml:space="preserve"> creció 10.8% durante este mes.</w:t>
      </w:r>
    </w:p>
    <w:p w14:paraId="682B2A35" w14:textId="77777777" w:rsidR="009A0BAF" w:rsidRDefault="009A0BAF" w:rsidP="009A0BAF">
      <w:pPr>
        <w:jc w:val="both"/>
      </w:pPr>
      <w:r w:rsidRPr="001A5C7E">
        <w:t xml:space="preserve">En </w:t>
      </w:r>
      <w:r>
        <w:t>el</w:t>
      </w:r>
      <w:r w:rsidRPr="001A5C7E">
        <w:t xml:space="preserve"> contexto</w:t>
      </w:r>
      <w:r>
        <w:t xml:space="preserve"> de pasajeros domésticos</w:t>
      </w:r>
      <w:r w:rsidRPr="001A5C7E">
        <w:t xml:space="preserve">, Brasil por primera vez supera sus niveles prepandemia con </w:t>
      </w:r>
      <w:r>
        <w:t>(+3%), dato que se traduce</w:t>
      </w:r>
      <w:r w:rsidRPr="001A5C7E">
        <w:t xml:space="preserve"> en 7,3 millones de pasajeros transportados, siendo el mercado</w:t>
      </w:r>
      <w:r>
        <w:t xml:space="preserve"> doméstico más importante en la región con 81% del tráfico total de mayo.  </w:t>
      </w:r>
    </w:p>
    <w:p w14:paraId="5AFF1F00" w14:textId="77777777" w:rsidR="009A0BAF" w:rsidRDefault="009A0BAF" w:rsidP="009A0BAF">
      <w:pPr>
        <w:jc w:val="both"/>
      </w:pPr>
      <w:r>
        <w:t>Por su parte, México se encontró 12% por encima</w:t>
      </w:r>
      <w:r w:rsidRPr="001A5C7E">
        <w:t xml:space="preserve"> de sus niveles prepandemia, </w:t>
      </w:r>
      <w:r>
        <w:t xml:space="preserve">mientras que </w:t>
      </w:r>
      <w:r w:rsidRPr="001A5C7E">
        <w:t>Argentina y Chile continúan con la tendencia de crecimient</w:t>
      </w:r>
      <w:r>
        <w:t xml:space="preserve">o superando sus niveles de 2019, con </w:t>
      </w:r>
      <w:r w:rsidRPr="001A5C7E">
        <w:t xml:space="preserve">9% </w:t>
      </w:r>
      <w:r>
        <w:t>y 4%, respectivamente.</w:t>
      </w:r>
      <w:r w:rsidRPr="007E6D2B">
        <w:t xml:space="preserve"> </w:t>
      </w:r>
      <w:r w:rsidRPr="001A5C7E">
        <w:t>Chile por tercera ocasión consecutiva sobrepasó</w:t>
      </w:r>
      <w:r>
        <w:t xml:space="preserve"> su nivel</w:t>
      </w:r>
      <w:r w:rsidRPr="001A5C7E">
        <w:t xml:space="preserve"> </w:t>
      </w:r>
      <w:r>
        <w:t>de</w:t>
      </w:r>
      <w:r w:rsidRPr="001A5C7E">
        <w:t xml:space="preserve"> pasajeros transportados en 2019</w:t>
      </w:r>
      <w:r>
        <w:t>, “por lo que,</w:t>
      </w:r>
      <w:r w:rsidRPr="001A5C7E">
        <w:t xml:space="preserve"> se puede asumir que su mercado doméstico está totalmente recuperado</w:t>
      </w:r>
      <w:r>
        <w:t>”</w:t>
      </w:r>
      <w:r w:rsidRPr="001A5C7E">
        <w:t>.</w:t>
      </w:r>
      <w:r w:rsidRPr="00FC1057">
        <w:t xml:space="preserve"> </w:t>
      </w:r>
    </w:p>
    <w:p w14:paraId="0855247C" w14:textId="77777777" w:rsidR="009A0BAF" w:rsidRDefault="009A0BAF" w:rsidP="009A0BAF">
      <w:pPr>
        <w:jc w:val="both"/>
      </w:pPr>
      <w:r w:rsidRPr="00BC7BAD">
        <w:t xml:space="preserve">En Venezuela durante mayo de 2023 se operaron más de 2.400 vuelos domésticos, un 58% más en comparación con mayo de 2019. En la ruta Caracas-Isla Margarita, que es la ruta más importante en el mercado doméstico venezolano, se operaron 36% más vuelos en comparación con 2019 y para la tercera ruta más importante (Caracas-Maracaibo), el número de vuelos operados se duplicó (de 124 vuelos en mayo ’19 a 249 vuelos en mayo ’23) y entraron </w:t>
      </w:r>
      <w:r>
        <w:t>tres</w:t>
      </w:r>
      <w:r w:rsidRPr="00BC7BAD">
        <w:t xml:space="preserve"> nuevas aerolíneas a operar la ruta.</w:t>
      </w:r>
      <w:r>
        <w:t xml:space="preserve"> </w:t>
      </w:r>
    </w:p>
    <w:p w14:paraId="45656896" w14:textId="77777777" w:rsidR="009A0BAF" w:rsidRPr="001A5C7E" w:rsidRDefault="009A0BAF" w:rsidP="009A0BAF">
      <w:pPr>
        <w:jc w:val="both"/>
      </w:pPr>
      <w:r>
        <w:t>Sin embargo, e</w:t>
      </w:r>
      <w:r w:rsidRPr="001A5C7E">
        <w:t>l futuro de la recuperación del mercado interno de la reg</w:t>
      </w:r>
      <w:r>
        <w:t>ión se ve amenazado</w:t>
      </w:r>
      <w:r w:rsidRPr="001A5C7E">
        <w:t xml:space="preserve"> por factores económicos. “Las estimaciones de junio del Banco Mundial señalan que la región de Latinoamérica y El Caribe desacelera su crecimiento a un 1,5% en 2023, lo que representa una disminución de 0,2 puntos frente a sus previsiones de enero de 2023” argumenta José Ricardo Botelho, director ejecutivo y CEO de ALTA.</w:t>
      </w:r>
    </w:p>
    <w:p w14:paraId="5E6A1D87" w14:textId="77777777" w:rsidR="009A0BAF" w:rsidRPr="00A46678" w:rsidRDefault="009A0BAF" w:rsidP="009A0BAF">
      <w:pPr>
        <w:jc w:val="both"/>
      </w:pPr>
      <w:r w:rsidRPr="001A5C7E">
        <w:t>Botelho profundiza explicando que l</w:t>
      </w:r>
      <w:r w:rsidRPr="00BC7BAD">
        <w:t xml:space="preserve">a recuperación económica de la región tras la pandemia ha sido desigual, y paradójicamente algunos de los países con menor crecimiento económico han sido los que más pasajeros han transportado pasajeros, como es el caso de Brasil, México, Colombia y Chile; “en este sentido los mercados de México y Colombia se encuentran totalmente recuperados tanto en tráfico doméstico como internacional. Antes de la pandemia Brasil, México, Colombia </w:t>
      </w:r>
      <w:r>
        <w:t xml:space="preserve">y Chile </w:t>
      </w:r>
      <w:r w:rsidRPr="00BC7BAD">
        <w:t xml:space="preserve">concentraban </w:t>
      </w:r>
      <w:r w:rsidRPr="00A46678">
        <w:t xml:space="preserve">el 66% del tráfico total en la región </w:t>
      </w:r>
      <w:r>
        <w:t>y en 2022 el 70%”.</w:t>
      </w:r>
    </w:p>
    <w:p w14:paraId="27FBB87C" w14:textId="77777777" w:rsidR="009A0BAF" w:rsidRPr="00BC7BAD" w:rsidRDefault="009A0BAF" w:rsidP="009A0BAF">
      <w:pPr>
        <w:jc w:val="both"/>
      </w:pPr>
    </w:p>
    <w:p w14:paraId="7EE12ADC" w14:textId="77777777" w:rsidR="009A0BAF" w:rsidRPr="00A57077" w:rsidRDefault="009A0BAF" w:rsidP="009A0BAF">
      <w:pPr>
        <w:rPr>
          <w:b/>
        </w:rPr>
      </w:pPr>
      <w:r w:rsidRPr="00A57077">
        <w:rPr>
          <w:b/>
        </w:rPr>
        <w:t xml:space="preserve">Mercado internacional </w:t>
      </w:r>
    </w:p>
    <w:p w14:paraId="1F363482" w14:textId="77777777" w:rsidR="009A0BAF" w:rsidRPr="00A46678" w:rsidRDefault="009A0BAF" w:rsidP="009A0BAF">
      <w:r w:rsidRPr="00A46678">
        <w:lastRenderedPageBreak/>
        <w:t>Por su parte, el tráfico internacional extra-LAC alcanzó 6.1% por debajo, el intra-LAC se mantuvo como el mercado que ha venido recuperándose más lentamente, encontrándose 9.8% por debajo de sus niveles de 2019. En el acumulado de los primeros 5 meses del año, se han transportado a 148.6 millones de pasajeros, 0.7% marginalmente por debajo de 2019, expone el informe.</w:t>
      </w:r>
    </w:p>
    <w:p w14:paraId="7D8918FE" w14:textId="77777777" w:rsidR="009A0BAF" w:rsidRDefault="009A0BAF" w:rsidP="009A0BAF"/>
    <w:p w14:paraId="0F90CA34" w14:textId="77777777" w:rsidR="009A0BAF" w:rsidRDefault="009A0BAF" w:rsidP="009A0BAF"/>
    <w:p w14:paraId="40A9DF05" w14:textId="77777777" w:rsidR="009A0BAF" w:rsidRDefault="009A0BAF" w:rsidP="009A0BAF"/>
    <w:p w14:paraId="4FDD8A26" w14:textId="77777777" w:rsidR="009A0BAF" w:rsidRDefault="009A0BAF" w:rsidP="009A0BAF"/>
    <w:p w14:paraId="0109AAA7" w14:textId="77777777" w:rsidR="009A0BAF" w:rsidRDefault="009A0BAF" w:rsidP="009A0BAF"/>
    <w:p w14:paraId="6AE469C9" w14:textId="77777777" w:rsidR="009A0BAF" w:rsidRPr="00A46678" w:rsidRDefault="009A0BAF" w:rsidP="009A0BAF">
      <w:pPr>
        <w:jc w:val="both"/>
      </w:pPr>
      <w:r w:rsidRPr="00A46678">
        <w:t>En mayo de 2023, destacaron México con un crecimiento del 12% frente a sus niveles 2019 y República Dominicana con 15%. Brasil, Argentina y Chile aún permanecieron por debajo de sus niveles de pasajeros internacionales anteriores a la pandemia alcanzando 84%, 78% y 77% respectivamente. Por su parte, en abril de 2023, Colombia superó 20% sus niveles prepandemia.</w:t>
      </w:r>
    </w:p>
    <w:p w14:paraId="57BB28CC" w14:textId="77777777" w:rsidR="009A0BAF" w:rsidRPr="00A57077" w:rsidRDefault="009A0BAF" w:rsidP="009A0BAF">
      <w:pPr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A57077">
        <w:rPr>
          <w:rFonts w:asciiTheme="majorHAnsi" w:hAnsiTheme="majorHAnsi" w:cstheme="majorHAnsi"/>
          <w:b/>
          <w:sz w:val="24"/>
          <w:szCs w:val="24"/>
          <w:lang w:val="es-ES_tradnl"/>
        </w:rPr>
        <w:t>(*)En destaque</w:t>
      </w:r>
    </w:p>
    <w:p w14:paraId="42190B2D" w14:textId="77777777" w:rsidR="009A0BAF" w:rsidRPr="00A57077" w:rsidRDefault="009A0BAF" w:rsidP="009A0BAF">
      <w:pPr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A57077">
        <w:rPr>
          <w:rFonts w:asciiTheme="majorHAnsi" w:hAnsiTheme="majorHAnsi" w:cstheme="majorHAnsi"/>
          <w:b/>
          <w:sz w:val="24"/>
          <w:szCs w:val="24"/>
          <w:lang w:val="es-ES_tradnl"/>
        </w:rPr>
        <w:t>Panorama general del tráfico de LAC</w:t>
      </w:r>
    </w:p>
    <w:p w14:paraId="55CE9ADB" w14:textId="77777777" w:rsidR="009A0BAF" w:rsidRPr="00A3169B" w:rsidRDefault="009A0BAF" w:rsidP="009A0BA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>En</w:t>
      </w:r>
      <w:r w:rsidRPr="00A3169B">
        <w:rPr>
          <w:rFonts w:asciiTheme="majorHAnsi" w:hAnsiTheme="majorHAnsi" w:cstheme="majorHAnsi"/>
          <w:color w:val="000000" w:themeColor="text1"/>
        </w:rPr>
        <w:t xml:space="preserve"> mayo de 2023 se transportaron 29,8 millones de pasajeros en LAC, 1,8% </w:t>
      </w:r>
      <w:r>
        <w:rPr>
          <w:rFonts w:asciiTheme="majorHAnsi" w:hAnsiTheme="majorHAnsi" w:cstheme="majorHAnsi"/>
          <w:color w:val="000000" w:themeColor="text1"/>
        </w:rPr>
        <w:t>de crecimiento frente al número</w:t>
      </w:r>
      <w:r w:rsidRPr="00A3169B">
        <w:rPr>
          <w:rFonts w:asciiTheme="majorHAnsi" w:hAnsiTheme="majorHAnsi" w:cstheme="majorHAnsi"/>
          <w:color w:val="000000" w:themeColor="text1"/>
        </w:rPr>
        <w:t xml:space="preserve"> de pasajeros transportados el mismo mes de 2019.</w:t>
      </w:r>
      <w:r>
        <w:rPr>
          <w:rFonts w:asciiTheme="majorHAnsi" w:hAnsiTheme="majorHAnsi" w:cstheme="majorHAnsi"/>
          <w:color w:val="000000" w:themeColor="text1"/>
        </w:rPr>
        <w:t xml:space="preserve"> Sin</w:t>
      </w:r>
      <w:r w:rsidRPr="00A3169B">
        <w:rPr>
          <w:rFonts w:asciiTheme="majorHAnsi" w:hAnsiTheme="majorHAnsi" w:cstheme="majorHAnsi"/>
          <w:color w:val="000000" w:themeColor="text1"/>
        </w:rPr>
        <w:t xml:space="preserve"> embargo, </w:t>
      </w:r>
      <w:r>
        <w:rPr>
          <w:rFonts w:asciiTheme="majorHAnsi" w:hAnsiTheme="majorHAnsi" w:cstheme="majorHAnsi"/>
          <w:color w:val="000000" w:themeColor="text1"/>
        </w:rPr>
        <w:t>retrocedió</w:t>
      </w:r>
      <w:r w:rsidRPr="00A3169B">
        <w:rPr>
          <w:rFonts w:asciiTheme="majorHAnsi" w:hAnsiTheme="majorHAnsi" w:cstheme="majorHAnsi"/>
          <w:color w:val="000000" w:themeColor="text1"/>
        </w:rPr>
        <w:t xml:space="preserve"> a</w:t>
      </w:r>
      <w:r>
        <w:rPr>
          <w:rFonts w:asciiTheme="majorHAnsi" w:hAnsiTheme="majorHAnsi" w:cstheme="majorHAnsi"/>
          <w:color w:val="000000" w:themeColor="text1"/>
        </w:rPr>
        <w:t>l</w:t>
      </w:r>
      <w:r w:rsidRPr="00A3169B">
        <w:rPr>
          <w:rFonts w:asciiTheme="majorHAnsi" w:hAnsiTheme="majorHAnsi" w:cstheme="majorHAnsi"/>
          <w:color w:val="000000" w:themeColor="text1"/>
        </w:rPr>
        <w:t xml:space="preserve"> segundo lugar </w:t>
      </w:r>
      <w:r>
        <w:rPr>
          <w:rFonts w:asciiTheme="majorHAnsi" w:hAnsiTheme="majorHAnsi" w:cstheme="majorHAnsi"/>
          <w:color w:val="000000" w:themeColor="text1"/>
        </w:rPr>
        <w:t xml:space="preserve">en la recuperación global, ya </w:t>
      </w:r>
      <w:r w:rsidRPr="00A3169B">
        <w:rPr>
          <w:rFonts w:asciiTheme="majorHAnsi" w:hAnsiTheme="majorHAnsi" w:cstheme="majorHAnsi"/>
          <w:color w:val="000000" w:themeColor="text1"/>
        </w:rPr>
        <w:t xml:space="preserve">que Medio Oriente superó sus niveles de 2019 </w:t>
      </w:r>
      <w:r>
        <w:rPr>
          <w:rFonts w:asciiTheme="majorHAnsi" w:hAnsiTheme="majorHAnsi" w:cstheme="majorHAnsi"/>
          <w:color w:val="000000" w:themeColor="text1"/>
        </w:rPr>
        <w:t>con</w:t>
      </w:r>
      <w:r w:rsidRPr="00A3169B">
        <w:rPr>
          <w:rFonts w:asciiTheme="majorHAnsi" w:hAnsiTheme="majorHAnsi" w:cstheme="majorHAnsi"/>
          <w:color w:val="000000" w:themeColor="text1"/>
        </w:rPr>
        <w:t xml:space="preserve"> un 3,2% después de haber mostrado una desaceleración. África sobrepas</w:t>
      </w:r>
      <w:r>
        <w:rPr>
          <w:rFonts w:asciiTheme="majorHAnsi" w:hAnsiTheme="majorHAnsi" w:cstheme="majorHAnsi"/>
          <w:color w:val="000000" w:themeColor="text1"/>
        </w:rPr>
        <w:t>ó</w:t>
      </w:r>
      <w:r w:rsidRPr="00A3169B">
        <w:rPr>
          <w:rFonts w:asciiTheme="majorHAnsi" w:hAnsiTheme="majorHAnsi" w:cstheme="majorHAnsi"/>
          <w:color w:val="000000" w:themeColor="text1"/>
        </w:rPr>
        <w:t xml:space="preserve"> marginalmente sus niveles anteriores a la pandemia </w:t>
      </w:r>
      <w:r>
        <w:rPr>
          <w:rFonts w:asciiTheme="majorHAnsi" w:hAnsiTheme="majorHAnsi" w:cstheme="majorHAnsi"/>
          <w:color w:val="000000" w:themeColor="text1"/>
        </w:rPr>
        <w:t>con</w:t>
      </w:r>
      <w:r w:rsidRPr="00A3169B">
        <w:rPr>
          <w:rFonts w:asciiTheme="majorHAnsi" w:hAnsiTheme="majorHAnsi" w:cstheme="majorHAnsi"/>
          <w:color w:val="000000" w:themeColor="text1"/>
        </w:rPr>
        <w:t xml:space="preserve"> un 0.3%, retrocediendo al tercer lugar. Norteamérica</w:t>
      </w:r>
      <w:r>
        <w:rPr>
          <w:rFonts w:asciiTheme="majorHAnsi" w:hAnsiTheme="majorHAnsi" w:cstheme="majorHAnsi"/>
          <w:color w:val="000000" w:themeColor="text1"/>
        </w:rPr>
        <w:t>, por su parte,</w:t>
      </w:r>
      <w:r w:rsidRPr="00A3169B">
        <w:rPr>
          <w:rFonts w:asciiTheme="majorHAnsi" w:hAnsiTheme="majorHAnsi" w:cstheme="majorHAnsi"/>
          <w:color w:val="000000" w:themeColor="text1"/>
        </w:rPr>
        <w:t xml:space="preserve"> alcanzó 96,3%, Europa </w:t>
      </w:r>
      <w:r w:rsidRPr="00A3169B">
        <w:rPr>
          <w:rFonts w:asciiTheme="majorHAnsi" w:hAnsiTheme="majorHAnsi" w:cstheme="majorHAnsi"/>
        </w:rPr>
        <w:t xml:space="preserve">90,8% y el </w:t>
      </w:r>
      <w:r w:rsidRPr="00A3169B">
        <w:rPr>
          <w:rFonts w:asciiTheme="majorHAnsi" w:hAnsiTheme="majorHAnsi" w:cstheme="majorHAnsi"/>
          <w:color w:val="000000" w:themeColor="text1"/>
        </w:rPr>
        <w:t xml:space="preserve">Sureste Asiático permaneció como la </w:t>
      </w:r>
      <w:r>
        <w:rPr>
          <w:rFonts w:asciiTheme="majorHAnsi" w:hAnsiTheme="majorHAnsi" w:cstheme="majorHAnsi"/>
          <w:color w:val="000000" w:themeColor="text1"/>
        </w:rPr>
        <w:t xml:space="preserve">región </w:t>
      </w:r>
      <w:r w:rsidRPr="00A3169B">
        <w:rPr>
          <w:rFonts w:asciiTheme="majorHAnsi" w:hAnsiTheme="majorHAnsi" w:cstheme="majorHAnsi"/>
          <w:color w:val="000000" w:themeColor="text1"/>
        </w:rPr>
        <w:t>de menor recuperación con 89,5%. En general todas las</w:t>
      </w:r>
      <w:r>
        <w:rPr>
          <w:rFonts w:asciiTheme="majorHAnsi" w:hAnsiTheme="majorHAnsi" w:cstheme="majorHAnsi"/>
          <w:color w:val="000000" w:themeColor="text1"/>
        </w:rPr>
        <w:t xml:space="preserve"> regiones del mundo mostraron </w:t>
      </w:r>
      <w:r w:rsidRPr="00A3169B">
        <w:rPr>
          <w:rFonts w:asciiTheme="majorHAnsi" w:hAnsiTheme="majorHAnsi" w:cstheme="majorHAnsi"/>
          <w:color w:val="000000" w:themeColor="text1"/>
        </w:rPr>
        <w:t>avance respecto a</w:t>
      </w:r>
      <w:r>
        <w:rPr>
          <w:rFonts w:asciiTheme="majorHAnsi" w:hAnsiTheme="majorHAnsi" w:cstheme="majorHAnsi"/>
          <w:color w:val="000000" w:themeColor="text1"/>
        </w:rPr>
        <w:t>l mes inmediatamente anterior, resume el Reporte del Tráfico de ALTA.</w:t>
      </w:r>
    </w:p>
    <w:p w14:paraId="7217B7C5" w14:textId="77777777" w:rsidR="009A0BAF" w:rsidRDefault="009A0BAF" w:rsidP="009A0BAF"/>
    <w:p w14:paraId="12F1F635" w14:textId="77777777" w:rsidR="009A0BAF" w:rsidRPr="00D779FB" w:rsidRDefault="009A0BAF" w:rsidP="00E425DC">
      <w:pPr>
        <w:spacing w:after="0" w:line="240" w:lineRule="auto"/>
        <w:jc w:val="both"/>
        <w:rPr>
          <w:rFonts w:cstheme="majorHAnsi"/>
          <w:lang w:val="pt-BR"/>
        </w:rPr>
      </w:pPr>
    </w:p>
    <w:sectPr w:rsidR="009A0BAF" w:rsidRPr="00D77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4CD"/>
    <w:multiLevelType w:val="hybridMultilevel"/>
    <w:tmpl w:val="EB54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3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DC"/>
    <w:rsid w:val="000961C1"/>
    <w:rsid w:val="001A5C7E"/>
    <w:rsid w:val="00204900"/>
    <w:rsid w:val="002836B7"/>
    <w:rsid w:val="002B788E"/>
    <w:rsid w:val="003171F5"/>
    <w:rsid w:val="004030A4"/>
    <w:rsid w:val="0041028F"/>
    <w:rsid w:val="00480690"/>
    <w:rsid w:val="00486E8F"/>
    <w:rsid w:val="004A55CD"/>
    <w:rsid w:val="004A7BF2"/>
    <w:rsid w:val="00561FEF"/>
    <w:rsid w:val="00592487"/>
    <w:rsid w:val="00631F27"/>
    <w:rsid w:val="006421AE"/>
    <w:rsid w:val="0066042C"/>
    <w:rsid w:val="006D0CC0"/>
    <w:rsid w:val="00764300"/>
    <w:rsid w:val="007E6A62"/>
    <w:rsid w:val="007E6D2B"/>
    <w:rsid w:val="008276D7"/>
    <w:rsid w:val="009A0BAF"/>
    <w:rsid w:val="00A24D3E"/>
    <w:rsid w:val="00A430FB"/>
    <w:rsid w:val="00A46678"/>
    <w:rsid w:val="00A57077"/>
    <w:rsid w:val="00A911E4"/>
    <w:rsid w:val="00BC7BAD"/>
    <w:rsid w:val="00BD474E"/>
    <w:rsid w:val="00BE0E1E"/>
    <w:rsid w:val="00C3049D"/>
    <w:rsid w:val="00C705DC"/>
    <w:rsid w:val="00D779FB"/>
    <w:rsid w:val="00E425DC"/>
    <w:rsid w:val="00F40AAD"/>
    <w:rsid w:val="00F44600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45F8"/>
  <w15:chartTrackingRefBased/>
  <w15:docId w15:val="{26CAD43D-73C2-4E95-8C54-95E9945E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1028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028F"/>
    <w:pPr>
      <w:spacing w:line="240" w:lineRule="auto"/>
    </w:pPr>
    <w:rPr>
      <w:rFonts w:eastAsia="Times New Roman" w:cs="Times New Roman"/>
      <w:sz w:val="20"/>
      <w:szCs w:val="20"/>
      <w:lang w:val="es-CO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028F"/>
    <w:rPr>
      <w:rFonts w:eastAsia="Times New Roman" w:cs="Times New Roman"/>
      <w:sz w:val="20"/>
      <w:szCs w:val="20"/>
      <w:lang w:val="es-C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28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B788E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1270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Andre Duarte Veras</cp:lastModifiedBy>
  <cp:revision>4</cp:revision>
  <dcterms:created xsi:type="dcterms:W3CDTF">2023-07-10T21:16:00Z</dcterms:created>
  <dcterms:modified xsi:type="dcterms:W3CDTF">2023-07-10T21:22:00Z</dcterms:modified>
</cp:coreProperties>
</file>