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22" w:type="dxa"/>
          <w:right w:w="10" w:type="dxa"/>
        </w:tblCellMar>
        <w:tblLook w:val="04A0" w:firstRow="1" w:lastRow="0" w:firstColumn="1" w:lastColumn="0" w:noHBand="0" w:noVBand="1"/>
      </w:tblPr>
      <w:tblGrid>
        <w:gridCol w:w="1077"/>
        <w:gridCol w:w="1124"/>
        <w:gridCol w:w="732"/>
        <w:gridCol w:w="2618"/>
        <w:gridCol w:w="659"/>
        <w:gridCol w:w="2160"/>
        <w:gridCol w:w="1979"/>
        <w:gridCol w:w="1981"/>
        <w:gridCol w:w="2070"/>
      </w:tblGrid>
      <w:tr w:rsidR="003805CA" w:rsidRPr="002646D2" w14:paraId="32F4C881" w14:textId="247B57B3" w:rsidTr="003805CA">
        <w:trPr>
          <w:trHeight w:val="154"/>
        </w:trPr>
        <w:tc>
          <w:tcPr>
            <w:tcW w:w="1077" w:type="dxa"/>
            <w:vAlign w:val="center"/>
          </w:tcPr>
          <w:p w14:paraId="10B76FCC" w14:textId="77777777" w:rsidR="005435FE" w:rsidRPr="003805CA" w:rsidRDefault="005435FE" w:rsidP="008471A3">
            <w:pPr>
              <w:spacing w:before="40" w:after="40"/>
              <w:ind w:right="6"/>
              <w:jc w:val="center"/>
              <w:rPr>
                <w:rFonts w:asciiTheme="minorHAnsi" w:eastAsia="Times New Roman" w:hAnsiTheme="minorHAnsi" w:cstheme="minorHAnsi"/>
                <w:b/>
                <w:bCs/>
                <w:color w:val="000000"/>
                <w:sz w:val="20"/>
                <w:szCs w:val="20"/>
              </w:rPr>
            </w:pPr>
            <w:r w:rsidRPr="003805CA">
              <w:rPr>
                <w:rFonts w:asciiTheme="minorHAnsi" w:eastAsia="Times New Roman" w:hAnsiTheme="minorHAnsi" w:cstheme="minorHAnsi"/>
                <w:b/>
                <w:bCs/>
                <w:color w:val="242424"/>
                <w:sz w:val="20"/>
                <w:szCs w:val="20"/>
              </w:rPr>
              <w:t>COMMITTEE</w:t>
            </w:r>
          </w:p>
        </w:tc>
        <w:tc>
          <w:tcPr>
            <w:tcW w:w="1124" w:type="dxa"/>
            <w:vAlign w:val="center"/>
          </w:tcPr>
          <w:p w14:paraId="68489B48" w14:textId="77777777" w:rsidR="005435FE" w:rsidRPr="003805CA" w:rsidRDefault="005435FE" w:rsidP="008471A3">
            <w:pPr>
              <w:spacing w:before="40" w:after="40"/>
              <w:ind w:right="2"/>
              <w:jc w:val="center"/>
              <w:rPr>
                <w:rFonts w:asciiTheme="minorHAnsi" w:eastAsia="Times New Roman" w:hAnsiTheme="minorHAnsi" w:cstheme="minorHAnsi"/>
                <w:b/>
                <w:bCs/>
                <w:color w:val="000000"/>
                <w:sz w:val="20"/>
                <w:szCs w:val="20"/>
              </w:rPr>
            </w:pPr>
            <w:r w:rsidRPr="003805CA">
              <w:rPr>
                <w:rFonts w:asciiTheme="minorHAnsi" w:eastAsia="Times New Roman" w:hAnsiTheme="minorHAnsi" w:cstheme="minorHAnsi"/>
                <w:b/>
                <w:bCs/>
                <w:color w:val="242424"/>
                <w:sz w:val="20"/>
                <w:szCs w:val="20"/>
              </w:rPr>
              <w:t>WHAT</w:t>
            </w:r>
          </w:p>
        </w:tc>
        <w:tc>
          <w:tcPr>
            <w:tcW w:w="732" w:type="dxa"/>
            <w:vAlign w:val="center"/>
          </w:tcPr>
          <w:p w14:paraId="4479FF82" w14:textId="77777777" w:rsidR="005435FE" w:rsidRPr="003805CA" w:rsidRDefault="005435FE" w:rsidP="008471A3">
            <w:pPr>
              <w:spacing w:before="40" w:after="40"/>
              <w:ind w:right="3"/>
              <w:jc w:val="center"/>
              <w:rPr>
                <w:rFonts w:asciiTheme="minorHAnsi" w:eastAsia="Times New Roman" w:hAnsiTheme="minorHAnsi" w:cstheme="minorHAnsi"/>
                <w:b/>
                <w:bCs/>
                <w:color w:val="000000"/>
                <w:sz w:val="20"/>
                <w:szCs w:val="20"/>
              </w:rPr>
            </w:pPr>
            <w:r w:rsidRPr="003805CA">
              <w:rPr>
                <w:rFonts w:asciiTheme="minorHAnsi" w:eastAsia="Times New Roman" w:hAnsiTheme="minorHAnsi" w:cstheme="minorHAnsi"/>
                <w:b/>
                <w:bCs/>
                <w:color w:val="242424"/>
                <w:sz w:val="20"/>
                <w:szCs w:val="20"/>
              </w:rPr>
              <w:t>WHERE</w:t>
            </w:r>
          </w:p>
        </w:tc>
        <w:tc>
          <w:tcPr>
            <w:tcW w:w="2618" w:type="dxa"/>
            <w:vAlign w:val="center"/>
          </w:tcPr>
          <w:p w14:paraId="174BFCB7" w14:textId="77777777" w:rsidR="005435FE" w:rsidRPr="003805CA" w:rsidRDefault="005435FE" w:rsidP="008471A3">
            <w:pPr>
              <w:spacing w:before="40" w:after="40"/>
              <w:ind w:right="2"/>
              <w:jc w:val="center"/>
              <w:rPr>
                <w:rFonts w:asciiTheme="minorHAnsi" w:eastAsia="Times New Roman" w:hAnsiTheme="minorHAnsi" w:cstheme="minorHAnsi"/>
                <w:b/>
                <w:bCs/>
                <w:color w:val="000000"/>
                <w:sz w:val="20"/>
                <w:szCs w:val="20"/>
              </w:rPr>
            </w:pPr>
            <w:r w:rsidRPr="003805CA">
              <w:rPr>
                <w:rFonts w:asciiTheme="minorHAnsi" w:eastAsia="Times New Roman" w:hAnsiTheme="minorHAnsi" w:cstheme="minorHAnsi"/>
                <w:b/>
                <w:bCs/>
                <w:color w:val="242424"/>
                <w:sz w:val="20"/>
                <w:szCs w:val="20"/>
              </w:rPr>
              <w:t>IMPACT</w:t>
            </w:r>
          </w:p>
        </w:tc>
        <w:tc>
          <w:tcPr>
            <w:tcW w:w="659" w:type="dxa"/>
            <w:vAlign w:val="center"/>
          </w:tcPr>
          <w:p w14:paraId="592AADD4" w14:textId="77777777" w:rsidR="005435FE" w:rsidRPr="003805CA" w:rsidRDefault="005435FE" w:rsidP="008471A3">
            <w:pPr>
              <w:spacing w:before="40" w:after="40"/>
              <w:ind w:right="3"/>
              <w:jc w:val="center"/>
              <w:rPr>
                <w:rFonts w:asciiTheme="minorHAnsi" w:eastAsia="Times New Roman" w:hAnsiTheme="minorHAnsi" w:cstheme="minorHAnsi"/>
                <w:b/>
                <w:bCs/>
                <w:color w:val="000000"/>
                <w:sz w:val="20"/>
                <w:szCs w:val="20"/>
              </w:rPr>
            </w:pPr>
            <w:r w:rsidRPr="003805CA">
              <w:rPr>
                <w:rFonts w:asciiTheme="minorHAnsi" w:eastAsia="Times New Roman" w:hAnsiTheme="minorHAnsi" w:cstheme="minorHAnsi"/>
                <w:b/>
                <w:bCs/>
                <w:color w:val="242424"/>
                <w:sz w:val="20"/>
                <w:szCs w:val="20"/>
              </w:rPr>
              <w:t>STATUS</w:t>
            </w:r>
          </w:p>
        </w:tc>
        <w:tc>
          <w:tcPr>
            <w:tcW w:w="2160" w:type="dxa"/>
            <w:vAlign w:val="center"/>
          </w:tcPr>
          <w:p w14:paraId="555B8471" w14:textId="77777777" w:rsidR="005435FE" w:rsidRPr="003805CA" w:rsidRDefault="005435FE" w:rsidP="008471A3">
            <w:pPr>
              <w:spacing w:before="40" w:after="40"/>
              <w:ind w:right="5"/>
              <w:jc w:val="center"/>
              <w:rPr>
                <w:rFonts w:asciiTheme="minorHAnsi" w:eastAsia="Times New Roman" w:hAnsiTheme="minorHAnsi" w:cstheme="minorHAnsi"/>
                <w:b/>
                <w:bCs/>
                <w:color w:val="000000"/>
                <w:sz w:val="20"/>
                <w:szCs w:val="20"/>
              </w:rPr>
            </w:pPr>
            <w:r w:rsidRPr="003805CA">
              <w:rPr>
                <w:rFonts w:asciiTheme="minorHAnsi" w:eastAsia="Times New Roman" w:hAnsiTheme="minorHAnsi" w:cstheme="minorHAnsi"/>
                <w:b/>
                <w:bCs/>
                <w:color w:val="242424"/>
                <w:sz w:val="20"/>
                <w:szCs w:val="20"/>
              </w:rPr>
              <w:t>COMMENTS</w:t>
            </w:r>
          </w:p>
        </w:tc>
        <w:tc>
          <w:tcPr>
            <w:tcW w:w="1979" w:type="dxa"/>
            <w:vAlign w:val="center"/>
          </w:tcPr>
          <w:p w14:paraId="79CD7D61" w14:textId="63A542A7" w:rsidR="005435FE" w:rsidRPr="003805CA" w:rsidRDefault="000F16A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b/>
                <w:bCs/>
                <w:color w:val="242424"/>
                <w:sz w:val="20"/>
                <w:szCs w:val="20"/>
              </w:rPr>
              <w:t>What do you intend to achieve in 2023 with the action, the costs to carry it out (if any) and the savings for the industry?</w:t>
            </w:r>
          </w:p>
        </w:tc>
        <w:tc>
          <w:tcPr>
            <w:tcW w:w="1981" w:type="dxa"/>
            <w:vAlign w:val="center"/>
          </w:tcPr>
          <w:p w14:paraId="1E01ED70" w14:textId="5CA7D9D7" w:rsidR="005435FE" w:rsidRPr="003805CA" w:rsidRDefault="000F16A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b/>
                <w:bCs/>
                <w:color w:val="242424"/>
                <w:sz w:val="20"/>
                <w:szCs w:val="20"/>
              </w:rPr>
              <w:t>Will this action continue in 2024? What do you intend to save for the industry? Do you expect to finish in what quarter?</w:t>
            </w:r>
          </w:p>
        </w:tc>
        <w:tc>
          <w:tcPr>
            <w:tcW w:w="2070" w:type="dxa"/>
            <w:vAlign w:val="center"/>
          </w:tcPr>
          <w:p w14:paraId="2AE03F1A" w14:textId="1DEA2217" w:rsidR="005435FE" w:rsidRPr="003805CA" w:rsidRDefault="000F16A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b/>
                <w:bCs/>
                <w:color w:val="242424"/>
                <w:sz w:val="20"/>
                <w:szCs w:val="20"/>
              </w:rPr>
              <w:t>If you have events, what benefits were or will be achieved?</w:t>
            </w:r>
          </w:p>
        </w:tc>
      </w:tr>
      <w:tr w:rsidR="003805CA" w:rsidRPr="003805CA" w14:paraId="1F7125C4" w14:textId="77777777" w:rsidTr="003805CA">
        <w:trPr>
          <w:trHeight w:val="154"/>
        </w:trPr>
        <w:tc>
          <w:tcPr>
            <w:tcW w:w="1077" w:type="dxa"/>
            <w:vAlign w:val="center"/>
          </w:tcPr>
          <w:p w14:paraId="152267CD" w14:textId="43C63B7D" w:rsidR="00B27837" w:rsidRPr="003805CA" w:rsidRDefault="00B27837" w:rsidP="008471A3">
            <w:pPr>
              <w:spacing w:before="40" w:after="40"/>
              <w:ind w:right="6"/>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63F4CDF5" w14:textId="26E50FF1" w:rsidR="00B27837" w:rsidRPr="003805CA" w:rsidRDefault="00B27837" w:rsidP="008471A3">
            <w:pPr>
              <w:spacing w:before="40" w:after="40"/>
              <w:ind w:right="2"/>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lang w:val="es-419"/>
              </w:rPr>
              <w:t>RNP AR DEP Project</w:t>
            </w:r>
          </w:p>
        </w:tc>
        <w:tc>
          <w:tcPr>
            <w:tcW w:w="732" w:type="dxa"/>
            <w:vAlign w:val="center"/>
          </w:tcPr>
          <w:p w14:paraId="418E0978" w14:textId="3CA148BF"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Brazil</w:t>
            </w:r>
          </w:p>
        </w:tc>
        <w:tc>
          <w:tcPr>
            <w:tcW w:w="2618" w:type="dxa"/>
            <w:vAlign w:val="center"/>
          </w:tcPr>
          <w:p w14:paraId="1270AA12"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Take-off efficiency gained through operational improvement.</w:t>
            </w:r>
          </w:p>
          <w:p w14:paraId="010E15CB" w14:textId="5050A9A9" w:rsidR="00B27837" w:rsidRPr="003805CA" w:rsidRDefault="00B27837" w:rsidP="008471A3">
            <w:pPr>
              <w:spacing w:before="40" w:after="40"/>
              <w:ind w:right="2"/>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There are cases where aircraft land using the RNP AR APCH procedure but are unable to take off. So, there is an enormous impact (economic, operational). The RNP AR DEP will fix this condition.</w:t>
            </w:r>
          </w:p>
        </w:tc>
        <w:tc>
          <w:tcPr>
            <w:tcW w:w="659" w:type="dxa"/>
            <w:vAlign w:val="center"/>
          </w:tcPr>
          <w:p w14:paraId="1466AE04" w14:textId="41898A97"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On going</w:t>
            </w:r>
          </w:p>
        </w:tc>
        <w:tc>
          <w:tcPr>
            <w:tcW w:w="2160" w:type="dxa"/>
            <w:vAlign w:val="center"/>
          </w:tcPr>
          <w:p w14:paraId="5496A6A9"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regulate the authorization of take-off procedures with a reduced ceiling in Brazil (Required Navigation Performance / Authorization Required / Departure – RNP AR DP).</w:t>
            </w:r>
          </w:p>
          <w:p w14:paraId="32847923"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Technical Cooperation Agreement between ALTA and ANAC was signed during the ALTA Pan American Aviation Safety &amp; Ops Summit. The cooperation has begun with ANAC pilots being trained by the airlines.</w:t>
            </w:r>
          </w:p>
          <w:p w14:paraId="422E9BCE" w14:textId="77777777" w:rsidR="00B27837" w:rsidRPr="003805CA" w:rsidRDefault="00B27837" w:rsidP="008471A3">
            <w:pPr>
              <w:spacing w:before="40" w:after="40"/>
              <w:ind w:right="5"/>
              <w:rPr>
                <w:rFonts w:asciiTheme="minorHAnsi" w:eastAsia="Times New Roman" w:hAnsiTheme="minorHAnsi" w:cstheme="minorHAnsi"/>
                <w:b/>
                <w:bCs/>
                <w:color w:val="242424"/>
                <w:sz w:val="20"/>
                <w:szCs w:val="20"/>
              </w:rPr>
            </w:pPr>
          </w:p>
        </w:tc>
        <w:tc>
          <w:tcPr>
            <w:tcW w:w="1979" w:type="dxa"/>
          </w:tcPr>
          <w:p w14:paraId="1F280218"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Mitigates the negative impacts of bad weather (poor ceiling and visibility) in 2.1K+ affected/canceled flights. Economic impact of US$ 7 million per year.</w:t>
            </w:r>
          </w:p>
          <w:p w14:paraId="5925BE18"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xml:space="preserve">Pilots from ANAC being trained by airlines. </w:t>
            </w:r>
          </w:p>
          <w:p w14:paraId="111C16B4" w14:textId="43698C37" w:rsidR="00B27837" w:rsidRPr="003805CA" w:rsidRDefault="00B27837" w:rsidP="00413BDF">
            <w:pPr>
              <w:spacing w:before="40" w:after="40" w:line="259" w:lineRule="auto"/>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LATAM is already authorized to take RNP AR DP procedure at SDU by ANAC.</w:t>
            </w:r>
            <w:r w:rsidR="00413BDF" w:rsidRPr="003805CA">
              <w:rPr>
                <w:rFonts w:asciiTheme="minorHAnsi" w:hAnsiTheme="minorHAnsi" w:cstheme="minorHAnsi"/>
                <w:sz w:val="20"/>
                <w:szCs w:val="20"/>
              </w:rPr>
              <w:t xml:space="preserve"> </w:t>
            </w:r>
            <w:r w:rsidRPr="003805CA">
              <w:rPr>
                <w:rFonts w:asciiTheme="minorHAnsi" w:hAnsiTheme="minorHAnsi" w:cstheme="minorHAnsi"/>
                <w:sz w:val="20"/>
                <w:szCs w:val="20"/>
              </w:rPr>
              <w:t>Azul and Gol are in the pipeline.</w:t>
            </w:r>
          </w:p>
        </w:tc>
        <w:tc>
          <w:tcPr>
            <w:tcW w:w="1981" w:type="dxa"/>
          </w:tcPr>
          <w:p w14:paraId="1ECACCC8"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idea is to expand this best practice for other airports in Brazil.</w:t>
            </w:r>
          </w:p>
          <w:p w14:paraId="7D9F9F8C" w14:textId="651EE37B"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Also, to share with other States.</w:t>
            </w:r>
          </w:p>
        </w:tc>
        <w:tc>
          <w:tcPr>
            <w:tcW w:w="2070" w:type="dxa"/>
            <w:vAlign w:val="center"/>
          </w:tcPr>
          <w:p w14:paraId="6FB8CBD9" w14:textId="6D09D134" w:rsidR="00B27837" w:rsidRPr="003805CA" w:rsidRDefault="00B2783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w:t>
            </w:r>
          </w:p>
        </w:tc>
      </w:tr>
      <w:tr w:rsidR="003805CA" w:rsidRPr="003805CA" w14:paraId="26BBEB38" w14:textId="77777777" w:rsidTr="003805CA">
        <w:trPr>
          <w:trHeight w:val="154"/>
        </w:trPr>
        <w:tc>
          <w:tcPr>
            <w:tcW w:w="1077" w:type="dxa"/>
            <w:vAlign w:val="center"/>
          </w:tcPr>
          <w:p w14:paraId="6770B3ED" w14:textId="567F98A1" w:rsidR="00B27837" w:rsidRPr="003805CA" w:rsidRDefault="00B27837" w:rsidP="008471A3">
            <w:pPr>
              <w:spacing w:before="40" w:after="40"/>
              <w:ind w:right="6"/>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69B37738" w14:textId="780F2AAE" w:rsidR="00B27837" w:rsidRPr="003805CA" w:rsidRDefault="00B27837" w:rsidP="008471A3">
            <w:pPr>
              <w:spacing w:before="40" w:after="40"/>
              <w:ind w:right="2"/>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Collaborative Safety Teams (CST)</w:t>
            </w:r>
          </w:p>
        </w:tc>
        <w:tc>
          <w:tcPr>
            <w:tcW w:w="732" w:type="dxa"/>
            <w:vAlign w:val="center"/>
          </w:tcPr>
          <w:p w14:paraId="24F17D4E" w14:textId="78E55F60"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Regional</w:t>
            </w:r>
          </w:p>
        </w:tc>
        <w:tc>
          <w:tcPr>
            <w:tcW w:w="2618" w:type="dxa"/>
            <w:vAlign w:val="center"/>
          </w:tcPr>
          <w:p w14:paraId="5F60EAA2" w14:textId="1288E3FB" w:rsidR="00B27837" w:rsidRPr="003805CA" w:rsidRDefault="00B27837" w:rsidP="008471A3">
            <w:pPr>
              <w:spacing w:before="40" w:after="40"/>
              <w:ind w:right="2"/>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To improve Safety in States.</w:t>
            </w:r>
          </w:p>
        </w:tc>
        <w:tc>
          <w:tcPr>
            <w:tcW w:w="659" w:type="dxa"/>
            <w:vAlign w:val="center"/>
          </w:tcPr>
          <w:p w14:paraId="241625C4" w14:textId="289EE2A3"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On going</w:t>
            </w:r>
          </w:p>
        </w:tc>
        <w:tc>
          <w:tcPr>
            <w:tcW w:w="2160" w:type="dxa"/>
            <w:vAlign w:val="center"/>
          </w:tcPr>
          <w:p w14:paraId="72694182"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association strongly recommends and encourages the implementation of CSTs by States in the region.</w:t>
            </w:r>
          </w:p>
          <w:p w14:paraId="4B02FE34"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u w:val="single"/>
              </w:rPr>
              <w:t>Peruvian CST</w:t>
            </w:r>
            <w:r w:rsidRPr="003805CA">
              <w:rPr>
                <w:rFonts w:asciiTheme="minorHAnsi" w:hAnsiTheme="minorHAnsi" w:cstheme="minorHAnsi"/>
                <w:sz w:val="20"/>
                <w:szCs w:val="20"/>
              </w:rPr>
              <w:t>:</w:t>
            </w:r>
          </w:p>
          <w:p w14:paraId="4CDEF2F9"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Carried out its first meeting on August 16. The CST is the first being established based on the RASG-PA CST Guidance.</w:t>
            </w:r>
          </w:p>
          <w:p w14:paraId="201C0B62"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u w:val="single"/>
              </w:rPr>
              <w:t>Chilean CST</w:t>
            </w:r>
            <w:r w:rsidRPr="003805CA">
              <w:rPr>
                <w:rFonts w:asciiTheme="minorHAnsi" w:hAnsiTheme="minorHAnsi" w:cstheme="minorHAnsi"/>
                <w:sz w:val="20"/>
                <w:szCs w:val="20"/>
              </w:rPr>
              <w:t>:</w:t>
            </w:r>
          </w:p>
          <w:p w14:paraId="6EED68AB" w14:textId="2C9D466B" w:rsidR="00B27837" w:rsidRPr="003805CA" w:rsidRDefault="002646D2" w:rsidP="008471A3">
            <w:pPr>
              <w:spacing w:before="40" w:after="40" w:line="259" w:lineRule="auto"/>
              <w:rPr>
                <w:rFonts w:asciiTheme="minorHAnsi" w:hAnsiTheme="minorHAnsi" w:cstheme="minorHAnsi"/>
                <w:sz w:val="20"/>
                <w:szCs w:val="20"/>
              </w:rPr>
            </w:pPr>
            <w:r>
              <w:rPr>
                <w:rFonts w:asciiTheme="minorHAnsi" w:hAnsiTheme="minorHAnsi" w:cstheme="minorHAnsi"/>
                <w:sz w:val="20"/>
                <w:szCs w:val="20"/>
              </w:rPr>
              <w:t>Created in Nov 2023</w:t>
            </w:r>
            <w:r w:rsidR="00B27837" w:rsidRPr="003805CA">
              <w:rPr>
                <w:rFonts w:asciiTheme="minorHAnsi" w:hAnsiTheme="minorHAnsi" w:cstheme="minorHAnsi"/>
                <w:sz w:val="20"/>
                <w:szCs w:val="20"/>
              </w:rPr>
              <w:t>.</w:t>
            </w:r>
          </w:p>
          <w:p w14:paraId="24D55F8F"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u w:val="single"/>
              </w:rPr>
              <w:t>Mexican CST</w:t>
            </w:r>
            <w:r w:rsidRPr="003805CA">
              <w:rPr>
                <w:rFonts w:asciiTheme="minorHAnsi" w:hAnsiTheme="minorHAnsi" w:cstheme="minorHAnsi"/>
                <w:sz w:val="20"/>
                <w:szCs w:val="20"/>
              </w:rPr>
              <w:t>:</w:t>
            </w:r>
          </w:p>
          <w:p w14:paraId="00B38CAD" w14:textId="28BFB91B"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lastRenderedPageBreak/>
              <w:t>Mexico will resume its CST in Jan 2024.</w:t>
            </w:r>
          </w:p>
        </w:tc>
        <w:tc>
          <w:tcPr>
            <w:tcW w:w="1979" w:type="dxa"/>
          </w:tcPr>
          <w:p w14:paraId="5E2D1793" w14:textId="77777777" w:rsidR="00B27837" w:rsidRPr="003805CA" w:rsidRDefault="00B27837" w:rsidP="008471A3">
            <w:pPr>
              <w:autoSpaceDE w:val="0"/>
              <w:autoSpaceDN w:val="0"/>
              <w:adjustRightInd w:val="0"/>
              <w:spacing w:before="40" w:after="40"/>
              <w:rPr>
                <w:rFonts w:asciiTheme="minorHAnsi" w:hAnsiTheme="minorHAnsi" w:cstheme="minorHAnsi"/>
                <w:sz w:val="20"/>
                <w:szCs w:val="20"/>
                <w14:ligatures w14:val="none"/>
              </w:rPr>
            </w:pPr>
            <w:r w:rsidRPr="003805CA">
              <w:rPr>
                <w:rFonts w:asciiTheme="minorHAnsi" w:hAnsiTheme="minorHAnsi" w:cstheme="minorHAnsi"/>
                <w:sz w:val="20"/>
                <w:szCs w:val="20"/>
                <w14:ligatures w14:val="none"/>
              </w:rPr>
              <w:lastRenderedPageBreak/>
              <w:t>The fundamental principles with which a Collaborative Safety Team (CST) in a State or Region is</w:t>
            </w:r>
          </w:p>
          <w:p w14:paraId="02EE4948" w14:textId="77777777" w:rsidR="00B27837" w:rsidRPr="003805CA" w:rsidRDefault="00B27837" w:rsidP="008471A3">
            <w:pPr>
              <w:autoSpaceDE w:val="0"/>
              <w:autoSpaceDN w:val="0"/>
              <w:adjustRightInd w:val="0"/>
              <w:spacing w:before="40" w:after="40"/>
              <w:rPr>
                <w:rFonts w:asciiTheme="minorHAnsi" w:hAnsiTheme="minorHAnsi" w:cstheme="minorHAnsi"/>
                <w:sz w:val="20"/>
                <w:szCs w:val="20"/>
                <w14:ligatures w14:val="none"/>
              </w:rPr>
            </w:pPr>
            <w:r w:rsidRPr="003805CA">
              <w:rPr>
                <w:rFonts w:asciiTheme="minorHAnsi" w:hAnsiTheme="minorHAnsi" w:cstheme="minorHAnsi"/>
                <w:sz w:val="20"/>
                <w:szCs w:val="20"/>
                <w14:ligatures w14:val="none"/>
              </w:rPr>
              <w:t>formed is to achieve continues improvements in the safety levels in a State or Region. CST’s</w:t>
            </w:r>
          </w:p>
          <w:p w14:paraId="0A7E11B2" w14:textId="77777777" w:rsidR="00B27837" w:rsidRPr="003805CA" w:rsidRDefault="00B27837" w:rsidP="008471A3">
            <w:pPr>
              <w:autoSpaceDE w:val="0"/>
              <w:autoSpaceDN w:val="0"/>
              <w:adjustRightInd w:val="0"/>
              <w:spacing w:before="40" w:after="40"/>
              <w:rPr>
                <w:rFonts w:asciiTheme="minorHAnsi" w:hAnsiTheme="minorHAnsi" w:cstheme="minorHAnsi"/>
                <w:sz w:val="20"/>
                <w:szCs w:val="20"/>
                <w14:ligatures w14:val="none"/>
              </w:rPr>
            </w:pPr>
            <w:r w:rsidRPr="003805CA">
              <w:rPr>
                <w:rFonts w:asciiTheme="minorHAnsi" w:hAnsiTheme="minorHAnsi" w:cstheme="minorHAnsi"/>
                <w:sz w:val="20"/>
                <w:szCs w:val="20"/>
                <w14:ligatures w14:val="none"/>
              </w:rPr>
              <w:t>implementation represents a collective regulator and industry determination to continuously</w:t>
            </w:r>
          </w:p>
          <w:p w14:paraId="21799889" w14:textId="77777777" w:rsidR="00B27837" w:rsidRPr="003805CA" w:rsidRDefault="00B27837" w:rsidP="008471A3">
            <w:pPr>
              <w:autoSpaceDE w:val="0"/>
              <w:autoSpaceDN w:val="0"/>
              <w:adjustRightInd w:val="0"/>
              <w:spacing w:before="40" w:after="40"/>
              <w:rPr>
                <w:rFonts w:asciiTheme="minorHAnsi" w:hAnsiTheme="minorHAnsi" w:cstheme="minorHAnsi"/>
                <w:sz w:val="20"/>
                <w:szCs w:val="20"/>
                <w14:ligatures w14:val="none"/>
              </w:rPr>
            </w:pPr>
            <w:r w:rsidRPr="003805CA">
              <w:rPr>
                <w:rFonts w:asciiTheme="minorHAnsi" w:hAnsiTheme="minorHAnsi" w:cstheme="minorHAnsi"/>
                <w:sz w:val="20"/>
                <w:szCs w:val="20"/>
                <w14:ligatures w14:val="none"/>
              </w:rPr>
              <w:lastRenderedPageBreak/>
              <w:t>improve safety levels enjoyed by the air transport industry today. The drivers for the</w:t>
            </w:r>
          </w:p>
          <w:p w14:paraId="50DD7316" w14:textId="77777777" w:rsidR="00B27837" w:rsidRPr="003805CA" w:rsidRDefault="00B27837" w:rsidP="008471A3">
            <w:pPr>
              <w:autoSpaceDE w:val="0"/>
              <w:autoSpaceDN w:val="0"/>
              <w:adjustRightInd w:val="0"/>
              <w:spacing w:before="40" w:after="40"/>
              <w:rPr>
                <w:rFonts w:asciiTheme="minorHAnsi" w:hAnsiTheme="minorHAnsi" w:cstheme="minorHAnsi"/>
                <w:sz w:val="20"/>
                <w:szCs w:val="20"/>
                <w14:ligatures w14:val="none"/>
              </w:rPr>
            </w:pPr>
            <w:r w:rsidRPr="003805CA">
              <w:rPr>
                <w:rFonts w:asciiTheme="minorHAnsi" w:hAnsiTheme="minorHAnsi" w:cstheme="minorHAnsi"/>
                <w:sz w:val="20"/>
                <w:szCs w:val="20"/>
                <w14:ligatures w14:val="none"/>
              </w:rPr>
              <w:t>implementation of a CST are supported through the following safety‐driven guidance on safety</w:t>
            </w:r>
          </w:p>
          <w:p w14:paraId="03286C5E" w14:textId="5A94EDD7"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lang w:val="pt-BR"/>
                <w14:ligatures w14:val="none"/>
              </w:rPr>
              <w:t>information sharing networks.</w:t>
            </w:r>
          </w:p>
        </w:tc>
        <w:tc>
          <w:tcPr>
            <w:tcW w:w="1981" w:type="dxa"/>
          </w:tcPr>
          <w:p w14:paraId="40D2095F" w14:textId="1E754758"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lastRenderedPageBreak/>
              <w:t>ALTA support and motivation for States to implement CSTs is permanent.</w:t>
            </w:r>
          </w:p>
        </w:tc>
        <w:tc>
          <w:tcPr>
            <w:tcW w:w="2070" w:type="dxa"/>
            <w:vAlign w:val="center"/>
          </w:tcPr>
          <w:p w14:paraId="54BE61D4" w14:textId="143EC693" w:rsidR="00B27837" w:rsidRPr="003805CA" w:rsidRDefault="00B2783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w:t>
            </w:r>
          </w:p>
        </w:tc>
      </w:tr>
      <w:tr w:rsidR="003805CA" w:rsidRPr="002646D2" w14:paraId="2916FFC6" w14:textId="77777777" w:rsidTr="003805CA">
        <w:trPr>
          <w:trHeight w:val="154"/>
        </w:trPr>
        <w:tc>
          <w:tcPr>
            <w:tcW w:w="1077" w:type="dxa"/>
            <w:vAlign w:val="center"/>
          </w:tcPr>
          <w:p w14:paraId="0C879EEC" w14:textId="781C9E62" w:rsidR="00B27837" w:rsidRPr="003805CA" w:rsidRDefault="00B27837" w:rsidP="008471A3">
            <w:pPr>
              <w:spacing w:before="40" w:after="40"/>
              <w:ind w:right="6"/>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49E88931" w14:textId="7CF509A9" w:rsidR="00B27837" w:rsidRPr="003805CA" w:rsidRDefault="00B27837" w:rsidP="008471A3">
            <w:pPr>
              <w:spacing w:before="40" w:after="40"/>
              <w:ind w:right="2"/>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12</w:t>
            </w:r>
            <w:r w:rsidRPr="003805CA">
              <w:rPr>
                <w:rFonts w:asciiTheme="minorHAnsi" w:hAnsiTheme="minorHAnsi" w:cstheme="minorHAnsi"/>
                <w:sz w:val="20"/>
                <w:szCs w:val="20"/>
                <w:vertAlign w:val="superscript"/>
              </w:rPr>
              <w:t>th</w:t>
            </w:r>
            <w:r w:rsidRPr="003805CA">
              <w:rPr>
                <w:rFonts w:asciiTheme="minorHAnsi" w:hAnsiTheme="minorHAnsi" w:cstheme="minorHAnsi"/>
                <w:sz w:val="20"/>
                <w:szCs w:val="20"/>
              </w:rPr>
              <w:t xml:space="preserve"> ALTA Pan American Aviation Safety &amp; Ops Summit</w:t>
            </w:r>
          </w:p>
        </w:tc>
        <w:tc>
          <w:tcPr>
            <w:tcW w:w="732" w:type="dxa"/>
            <w:vAlign w:val="center"/>
          </w:tcPr>
          <w:p w14:paraId="78E4053F" w14:textId="5F80A688"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Regional</w:t>
            </w:r>
          </w:p>
        </w:tc>
        <w:tc>
          <w:tcPr>
            <w:tcW w:w="2618" w:type="dxa"/>
            <w:vAlign w:val="center"/>
          </w:tcPr>
          <w:p w14:paraId="5EAA4A08" w14:textId="65819F46" w:rsidR="00B27837" w:rsidRPr="003805CA" w:rsidRDefault="00B27837" w:rsidP="008471A3">
            <w:pPr>
              <w:spacing w:before="40" w:after="40"/>
              <w:ind w:right="2"/>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The event played a crucial role in the continuous improvement of Safety and operational processes, as it enabled the sharing of relevant information and the strengthening of Safety culture in the civil aviation industry. By bringing together experts and stakeholders, the Summit promoted collaboration and the exchange of knowledge, driving efforts to make aviation safer for all involved.</w:t>
            </w:r>
          </w:p>
        </w:tc>
        <w:tc>
          <w:tcPr>
            <w:tcW w:w="659" w:type="dxa"/>
            <w:vAlign w:val="center"/>
          </w:tcPr>
          <w:p w14:paraId="45E6F065" w14:textId="38C8218A"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Done</w:t>
            </w:r>
          </w:p>
        </w:tc>
        <w:tc>
          <w:tcPr>
            <w:tcW w:w="2160" w:type="dxa"/>
            <w:vAlign w:val="center"/>
          </w:tcPr>
          <w:p w14:paraId="70BB6E31"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Summit was held in Jun 12-14, in Santiago de Chile.</w:t>
            </w:r>
          </w:p>
          <w:p w14:paraId="617F3D71"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232 attendees in total:</w:t>
            </w:r>
          </w:p>
          <w:p w14:paraId="69650AC4"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- 54 speakers;</w:t>
            </w:r>
          </w:p>
          <w:p w14:paraId="645ADE90"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- 27 airlines represented (21 member airlines);</w:t>
            </w:r>
          </w:p>
          <w:p w14:paraId="0D192098"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- 16 industry associations represented;</w:t>
            </w:r>
          </w:p>
          <w:p w14:paraId="18041860"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- 62 CAAs and government authorities’ participants;</w:t>
            </w:r>
          </w:p>
          <w:p w14:paraId="47A12437" w14:textId="7027D458"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- 5 aircraft manufactures.</w:t>
            </w:r>
          </w:p>
        </w:tc>
        <w:tc>
          <w:tcPr>
            <w:tcW w:w="1979" w:type="dxa"/>
          </w:tcPr>
          <w:p w14:paraId="430A1A05"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and operational processes.</w:t>
            </w:r>
          </w:p>
          <w:p w14:paraId="0BF71D70" w14:textId="75951AF0"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Preventing accidents and serious incidents, the airlines do not have to expend lots of money for image recovery (damage to reputation), emotional and psychological trauma recovery, insurance costs, legal consequences, impact on families, decreased confidence in air travel in the region, etc.</w:t>
            </w:r>
          </w:p>
        </w:tc>
        <w:tc>
          <w:tcPr>
            <w:tcW w:w="1981" w:type="dxa"/>
          </w:tcPr>
          <w:p w14:paraId="74376351"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ALTA aviation Safety, Flight Ops and Training Summit is already being planned for June 2024, in Lima, Peru.</w:t>
            </w:r>
          </w:p>
          <w:p w14:paraId="0BEA1DA1"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and operational processes.</w:t>
            </w:r>
          </w:p>
          <w:p w14:paraId="223101CB" w14:textId="77777777" w:rsidR="00B27837" w:rsidRPr="003805CA" w:rsidRDefault="00B27837" w:rsidP="008471A3">
            <w:pPr>
              <w:spacing w:before="40" w:after="40"/>
              <w:ind w:right="5"/>
              <w:rPr>
                <w:rFonts w:asciiTheme="minorHAnsi" w:eastAsia="Times New Roman" w:hAnsiTheme="minorHAnsi" w:cstheme="minorHAnsi"/>
                <w:b/>
                <w:bCs/>
                <w:color w:val="242424"/>
                <w:sz w:val="20"/>
                <w:szCs w:val="20"/>
              </w:rPr>
            </w:pPr>
          </w:p>
        </w:tc>
        <w:tc>
          <w:tcPr>
            <w:tcW w:w="2070" w:type="dxa"/>
            <w:vAlign w:val="center"/>
          </w:tcPr>
          <w:p w14:paraId="2F7F5F10" w14:textId="77777777" w:rsidR="00B27837" w:rsidRPr="003805CA" w:rsidRDefault="00B27837" w:rsidP="00413BDF">
            <w:pPr>
              <w:spacing w:before="40" w:after="40"/>
              <w:rPr>
                <w:rFonts w:asciiTheme="minorHAnsi" w:hAnsiTheme="minorHAnsi" w:cstheme="minorHAnsi"/>
                <w:sz w:val="20"/>
                <w:szCs w:val="20"/>
              </w:rPr>
            </w:pPr>
            <w:r w:rsidRPr="003805CA">
              <w:rPr>
                <w:rFonts w:asciiTheme="minorHAnsi" w:hAnsiTheme="minorHAnsi" w:cstheme="minorHAnsi"/>
                <w:sz w:val="20"/>
                <w:szCs w:val="20"/>
              </w:rPr>
              <w:t>The ALTA Aviation Safety, Flight Ops and Training brings forth several benefits, including:</w:t>
            </w:r>
          </w:p>
          <w:p w14:paraId="446EBDC8" w14:textId="74549F6D" w:rsidR="00B27837" w:rsidRPr="003805CA" w:rsidRDefault="00413BDF" w:rsidP="00413BDF">
            <w:pPr>
              <w:spacing w:before="40" w:after="40"/>
              <w:rPr>
                <w:rFonts w:asciiTheme="minorHAnsi" w:hAnsiTheme="minorHAnsi" w:cstheme="minorHAnsi"/>
                <w:sz w:val="20"/>
                <w:szCs w:val="20"/>
              </w:rPr>
            </w:pPr>
            <w:r w:rsidRPr="003805CA">
              <w:rPr>
                <w:rFonts w:asciiTheme="minorHAnsi" w:hAnsiTheme="minorHAnsi" w:cstheme="minorHAnsi"/>
                <w:sz w:val="20"/>
                <w:szCs w:val="20"/>
              </w:rPr>
              <w:t xml:space="preserve">- </w:t>
            </w:r>
            <w:r w:rsidR="00B27837" w:rsidRPr="003805CA">
              <w:rPr>
                <w:rFonts w:asciiTheme="minorHAnsi" w:hAnsiTheme="minorHAnsi" w:cstheme="minorHAnsi"/>
                <w:sz w:val="20"/>
                <w:szCs w:val="20"/>
              </w:rPr>
              <w:t>Continuous improvement of safety</w:t>
            </w:r>
            <w:r w:rsidRPr="003805CA">
              <w:rPr>
                <w:rFonts w:asciiTheme="minorHAnsi" w:hAnsiTheme="minorHAnsi" w:cstheme="minorHAnsi"/>
                <w:sz w:val="20"/>
                <w:szCs w:val="20"/>
              </w:rPr>
              <w:t>;</w:t>
            </w:r>
          </w:p>
          <w:p w14:paraId="5438CA1A" w14:textId="32FECEE9" w:rsidR="00B27837" w:rsidRPr="003805CA" w:rsidRDefault="00413BDF" w:rsidP="00413BDF">
            <w:pPr>
              <w:spacing w:before="40" w:after="40"/>
              <w:rPr>
                <w:rFonts w:asciiTheme="minorHAnsi" w:hAnsiTheme="minorHAnsi" w:cstheme="minorHAnsi"/>
                <w:sz w:val="20"/>
                <w:szCs w:val="20"/>
              </w:rPr>
            </w:pPr>
            <w:r w:rsidRPr="003805CA">
              <w:rPr>
                <w:rFonts w:asciiTheme="minorHAnsi" w:hAnsiTheme="minorHAnsi" w:cstheme="minorHAnsi"/>
                <w:sz w:val="20"/>
                <w:szCs w:val="20"/>
              </w:rPr>
              <w:t xml:space="preserve">- </w:t>
            </w:r>
            <w:r w:rsidR="00B27837" w:rsidRPr="003805CA">
              <w:rPr>
                <w:rFonts w:asciiTheme="minorHAnsi" w:hAnsiTheme="minorHAnsi" w:cstheme="minorHAnsi"/>
                <w:sz w:val="20"/>
                <w:szCs w:val="20"/>
              </w:rPr>
              <w:t>Promotion of safety culture</w:t>
            </w:r>
            <w:r w:rsidRPr="003805CA">
              <w:rPr>
                <w:rFonts w:asciiTheme="minorHAnsi" w:hAnsiTheme="minorHAnsi" w:cstheme="minorHAnsi"/>
                <w:sz w:val="20"/>
                <w:szCs w:val="20"/>
              </w:rPr>
              <w:t>;</w:t>
            </w:r>
          </w:p>
          <w:p w14:paraId="309BBB0E" w14:textId="0F9DC798" w:rsidR="00B27837" w:rsidRPr="003805CA" w:rsidRDefault="00413BDF" w:rsidP="00413BDF">
            <w:pPr>
              <w:spacing w:before="40" w:after="40"/>
              <w:rPr>
                <w:rFonts w:asciiTheme="minorHAnsi" w:hAnsiTheme="minorHAnsi" w:cstheme="minorHAnsi"/>
                <w:sz w:val="20"/>
                <w:szCs w:val="20"/>
              </w:rPr>
            </w:pPr>
            <w:r w:rsidRPr="003805CA">
              <w:rPr>
                <w:rFonts w:asciiTheme="minorHAnsi" w:hAnsiTheme="minorHAnsi" w:cstheme="minorHAnsi"/>
                <w:sz w:val="20"/>
                <w:szCs w:val="20"/>
              </w:rPr>
              <w:t xml:space="preserve">- </w:t>
            </w:r>
            <w:r w:rsidR="00B27837" w:rsidRPr="003805CA">
              <w:rPr>
                <w:rFonts w:asciiTheme="minorHAnsi" w:hAnsiTheme="minorHAnsi" w:cstheme="minorHAnsi"/>
                <w:sz w:val="20"/>
                <w:szCs w:val="20"/>
              </w:rPr>
              <w:t>Updates on regulations and safety operational standards</w:t>
            </w:r>
            <w:r w:rsidRPr="003805CA">
              <w:rPr>
                <w:rFonts w:asciiTheme="minorHAnsi" w:hAnsiTheme="minorHAnsi" w:cstheme="minorHAnsi"/>
                <w:sz w:val="20"/>
                <w:szCs w:val="20"/>
              </w:rPr>
              <w:t>;</w:t>
            </w:r>
          </w:p>
          <w:p w14:paraId="4D49F084" w14:textId="3FB4A153" w:rsidR="00B27837" w:rsidRPr="003805CA" w:rsidRDefault="00413BDF" w:rsidP="00413BDF">
            <w:pPr>
              <w:spacing w:before="40" w:after="40"/>
              <w:rPr>
                <w:rFonts w:asciiTheme="minorHAnsi" w:hAnsiTheme="minorHAnsi" w:cstheme="minorHAnsi"/>
                <w:sz w:val="20"/>
                <w:szCs w:val="20"/>
              </w:rPr>
            </w:pPr>
            <w:r w:rsidRPr="003805CA">
              <w:rPr>
                <w:rFonts w:asciiTheme="minorHAnsi" w:hAnsiTheme="minorHAnsi" w:cstheme="minorHAnsi"/>
                <w:sz w:val="20"/>
                <w:szCs w:val="20"/>
              </w:rPr>
              <w:t xml:space="preserve">- </w:t>
            </w:r>
            <w:r w:rsidR="00B27837" w:rsidRPr="003805CA">
              <w:rPr>
                <w:rFonts w:asciiTheme="minorHAnsi" w:hAnsiTheme="minorHAnsi" w:cstheme="minorHAnsi"/>
                <w:sz w:val="20"/>
                <w:szCs w:val="20"/>
              </w:rPr>
              <w:t>Learning and professional development</w:t>
            </w:r>
            <w:r w:rsidRPr="003805CA">
              <w:rPr>
                <w:rFonts w:asciiTheme="minorHAnsi" w:hAnsiTheme="minorHAnsi" w:cstheme="minorHAnsi"/>
                <w:sz w:val="20"/>
                <w:szCs w:val="20"/>
              </w:rPr>
              <w:t>;</w:t>
            </w:r>
          </w:p>
          <w:p w14:paraId="2168BE98" w14:textId="05EF12E5" w:rsidR="00B27837" w:rsidRPr="003805CA" w:rsidRDefault="00413BDF" w:rsidP="00413BDF">
            <w:pPr>
              <w:spacing w:before="40" w:after="40"/>
              <w:rPr>
                <w:rFonts w:asciiTheme="minorHAnsi" w:hAnsiTheme="minorHAnsi" w:cstheme="minorHAnsi"/>
                <w:sz w:val="20"/>
                <w:szCs w:val="20"/>
              </w:rPr>
            </w:pPr>
            <w:r w:rsidRPr="003805CA">
              <w:rPr>
                <w:rFonts w:asciiTheme="minorHAnsi" w:hAnsiTheme="minorHAnsi" w:cstheme="minorHAnsi"/>
                <w:sz w:val="20"/>
                <w:szCs w:val="20"/>
              </w:rPr>
              <w:t xml:space="preserve">- </w:t>
            </w:r>
            <w:r w:rsidR="00B27837" w:rsidRPr="003805CA">
              <w:rPr>
                <w:rFonts w:asciiTheme="minorHAnsi" w:hAnsiTheme="minorHAnsi" w:cstheme="minorHAnsi"/>
                <w:sz w:val="20"/>
                <w:szCs w:val="20"/>
              </w:rPr>
              <w:t>Exposure to innovative products and services</w:t>
            </w:r>
            <w:r w:rsidRPr="003805CA">
              <w:rPr>
                <w:rFonts w:asciiTheme="minorHAnsi" w:hAnsiTheme="minorHAnsi" w:cstheme="minorHAnsi"/>
                <w:sz w:val="20"/>
                <w:szCs w:val="20"/>
              </w:rPr>
              <w:t>.</w:t>
            </w:r>
          </w:p>
          <w:p w14:paraId="4D1E93C0" w14:textId="5E80D33B" w:rsidR="00B27837" w:rsidRPr="003805CA" w:rsidRDefault="00B27837" w:rsidP="008471A3">
            <w:pPr>
              <w:spacing w:before="40" w:after="40"/>
              <w:ind w:right="5"/>
              <w:jc w:val="center"/>
              <w:rPr>
                <w:rFonts w:asciiTheme="minorHAnsi" w:eastAsia="Times New Roman" w:hAnsiTheme="minorHAnsi" w:cstheme="minorHAnsi"/>
                <w:b/>
                <w:bCs/>
                <w:color w:val="242424"/>
                <w:sz w:val="20"/>
                <w:szCs w:val="20"/>
              </w:rPr>
            </w:pPr>
          </w:p>
        </w:tc>
      </w:tr>
      <w:tr w:rsidR="003805CA" w:rsidRPr="003805CA" w14:paraId="0692D678" w14:textId="77777777" w:rsidTr="003805CA">
        <w:trPr>
          <w:trHeight w:val="154"/>
        </w:trPr>
        <w:tc>
          <w:tcPr>
            <w:tcW w:w="1077" w:type="dxa"/>
            <w:vAlign w:val="center"/>
          </w:tcPr>
          <w:p w14:paraId="12EFF9C4" w14:textId="002AA6AF" w:rsidR="00B27837" w:rsidRPr="003805CA" w:rsidRDefault="00B27837" w:rsidP="008471A3">
            <w:pPr>
              <w:spacing w:before="40" w:after="40"/>
              <w:ind w:right="6"/>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1B4D806A" w14:textId="7F493354" w:rsidR="00B27837" w:rsidRPr="003805CA" w:rsidRDefault="00B27837" w:rsidP="008471A3">
            <w:pPr>
              <w:spacing w:before="40" w:after="40"/>
              <w:ind w:right="2"/>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Safety Analysis Form (SAF)</w:t>
            </w:r>
          </w:p>
        </w:tc>
        <w:tc>
          <w:tcPr>
            <w:tcW w:w="732" w:type="dxa"/>
            <w:vAlign w:val="center"/>
          </w:tcPr>
          <w:p w14:paraId="07441C6E" w14:textId="364320B8"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lang w:val="pt-BR"/>
              </w:rPr>
              <w:t>Regional</w:t>
            </w:r>
          </w:p>
        </w:tc>
        <w:tc>
          <w:tcPr>
            <w:tcW w:w="2618" w:type="dxa"/>
            <w:vAlign w:val="center"/>
          </w:tcPr>
          <w:p w14:paraId="5B036B18" w14:textId="484AF6CE" w:rsidR="00B27837" w:rsidRPr="003805CA" w:rsidRDefault="00B27837" w:rsidP="008471A3">
            <w:pPr>
              <w:spacing w:before="40" w:after="40"/>
              <w:ind w:right="2"/>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sz w:val="20"/>
                <w:szCs w:val="20"/>
              </w:rPr>
              <w:t>There are several airlines that choose to obtain other Safety certifications available in the market and that have a Safety performance comparable to those of IOSA or ISSA companies. ALTA goal is to bring them to the association and support them to go after other Safety standards if required.</w:t>
            </w:r>
          </w:p>
        </w:tc>
        <w:tc>
          <w:tcPr>
            <w:tcW w:w="659" w:type="dxa"/>
            <w:vAlign w:val="center"/>
          </w:tcPr>
          <w:p w14:paraId="2D306E55" w14:textId="7EEB0D01"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On going</w:t>
            </w:r>
          </w:p>
        </w:tc>
        <w:tc>
          <w:tcPr>
            <w:tcW w:w="2160" w:type="dxa"/>
            <w:vAlign w:val="center"/>
          </w:tcPr>
          <w:p w14:paraId="1A5EED35"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Became member: Equair and interCaribbean.</w:t>
            </w:r>
          </w:p>
          <w:p w14:paraId="46BEB7E3"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In the pipeline: Air Century.</w:t>
            </w:r>
          </w:p>
          <w:p w14:paraId="1DA14AB2"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xml:space="preserve">SAF concluded (processes on going): Amerijet, Arajet, Sky Cana, and TAR Mexico. </w:t>
            </w:r>
          </w:p>
          <w:p w14:paraId="36057AF6" w14:textId="77777777" w:rsidR="00B27837" w:rsidRPr="003805CA" w:rsidRDefault="00B27837" w:rsidP="008471A3">
            <w:pPr>
              <w:spacing w:before="40" w:after="40"/>
              <w:ind w:right="5"/>
              <w:rPr>
                <w:rFonts w:asciiTheme="minorHAnsi" w:eastAsia="Times New Roman" w:hAnsiTheme="minorHAnsi" w:cstheme="minorHAnsi"/>
                <w:b/>
                <w:bCs/>
                <w:color w:val="242424"/>
                <w:sz w:val="20"/>
                <w:szCs w:val="20"/>
              </w:rPr>
            </w:pPr>
          </w:p>
        </w:tc>
        <w:tc>
          <w:tcPr>
            <w:tcW w:w="1979" w:type="dxa"/>
          </w:tcPr>
          <w:p w14:paraId="4FBB503A"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in the region by promoting Safety certifications available in the market. The intention is to have more airlines certified.</w:t>
            </w:r>
          </w:p>
          <w:p w14:paraId="0B4AFF2B" w14:textId="77777777" w:rsidR="00B27837" w:rsidRPr="003805CA" w:rsidRDefault="00B27837" w:rsidP="008471A3">
            <w:pPr>
              <w:spacing w:before="40" w:after="40"/>
              <w:ind w:right="5"/>
              <w:rPr>
                <w:rFonts w:asciiTheme="minorHAnsi" w:eastAsia="Times New Roman" w:hAnsiTheme="minorHAnsi" w:cstheme="minorHAnsi"/>
                <w:b/>
                <w:bCs/>
                <w:color w:val="242424"/>
                <w:sz w:val="20"/>
                <w:szCs w:val="20"/>
              </w:rPr>
            </w:pPr>
          </w:p>
        </w:tc>
        <w:tc>
          <w:tcPr>
            <w:tcW w:w="1981" w:type="dxa"/>
          </w:tcPr>
          <w:p w14:paraId="572BD941" w14:textId="6001986F"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This is a continuous project.</w:t>
            </w:r>
          </w:p>
        </w:tc>
        <w:tc>
          <w:tcPr>
            <w:tcW w:w="2070" w:type="dxa"/>
            <w:vAlign w:val="center"/>
          </w:tcPr>
          <w:p w14:paraId="483A7B23" w14:textId="3841D296" w:rsidR="00B27837" w:rsidRPr="003805CA" w:rsidRDefault="00B2783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w:t>
            </w:r>
          </w:p>
        </w:tc>
      </w:tr>
      <w:tr w:rsidR="003805CA" w:rsidRPr="003805CA" w14:paraId="5F7AE4FA" w14:textId="77777777" w:rsidTr="003805CA">
        <w:trPr>
          <w:trHeight w:val="154"/>
        </w:trPr>
        <w:tc>
          <w:tcPr>
            <w:tcW w:w="1077" w:type="dxa"/>
            <w:vAlign w:val="center"/>
          </w:tcPr>
          <w:p w14:paraId="597D1E60" w14:textId="12DD1BE6" w:rsidR="00B27837" w:rsidRPr="003805CA" w:rsidRDefault="00B27837" w:rsidP="008471A3">
            <w:pPr>
              <w:spacing w:before="40" w:after="40"/>
              <w:ind w:right="6"/>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30032AE2" w14:textId="4783F23D" w:rsidR="00B27837" w:rsidRPr="003805CA" w:rsidRDefault="00B27837" w:rsidP="008471A3">
            <w:pPr>
              <w:spacing w:before="40" w:after="40"/>
              <w:ind w:right="2"/>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ALTA Airline Emergency Response Group</w:t>
            </w:r>
          </w:p>
        </w:tc>
        <w:tc>
          <w:tcPr>
            <w:tcW w:w="732" w:type="dxa"/>
            <w:vAlign w:val="center"/>
          </w:tcPr>
          <w:p w14:paraId="0490EA0F" w14:textId="2BF0E408"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lang w:val="pt-BR"/>
              </w:rPr>
              <w:t>Regional</w:t>
            </w:r>
          </w:p>
        </w:tc>
        <w:tc>
          <w:tcPr>
            <w:tcW w:w="2618" w:type="dxa"/>
            <w:vAlign w:val="center"/>
          </w:tcPr>
          <w:p w14:paraId="466FFFA4" w14:textId="5368C086" w:rsidR="00B27837" w:rsidRPr="003805CA" w:rsidRDefault="00B27837" w:rsidP="008471A3">
            <w:pPr>
              <w:spacing w:before="40" w:after="40"/>
              <w:ind w:right="2"/>
              <w:rPr>
                <w:rFonts w:asciiTheme="minorHAnsi" w:eastAsia="Times New Roman" w:hAnsiTheme="minorHAnsi" w:cstheme="minorHAnsi"/>
                <w:b/>
                <w:bCs/>
                <w:color w:val="242424"/>
                <w:sz w:val="20"/>
                <w:szCs w:val="20"/>
              </w:rPr>
            </w:pPr>
            <w:r w:rsidRPr="003805CA">
              <w:rPr>
                <w:rFonts w:asciiTheme="minorHAnsi" w:hAnsiTheme="minorHAnsi" w:cstheme="minorHAnsi"/>
                <w:color w:val="222222"/>
                <w:sz w:val="20"/>
                <w:szCs w:val="20"/>
              </w:rPr>
              <w:t>To allow the sharing of best practices and diverse knowledge about crisis management.</w:t>
            </w:r>
          </w:p>
        </w:tc>
        <w:tc>
          <w:tcPr>
            <w:tcW w:w="659" w:type="dxa"/>
            <w:vAlign w:val="center"/>
          </w:tcPr>
          <w:p w14:paraId="51AF0746" w14:textId="74AEC8AA"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On going</w:t>
            </w:r>
          </w:p>
        </w:tc>
        <w:tc>
          <w:tcPr>
            <w:tcW w:w="2160" w:type="dxa"/>
            <w:vAlign w:val="center"/>
          </w:tcPr>
          <w:p w14:paraId="705528DA"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First meeting held on Sep 5.</w:t>
            </w:r>
          </w:p>
          <w:p w14:paraId="0E0D2038"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topics below have already been discussed by the group:</w:t>
            </w:r>
          </w:p>
          <w:p w14:paraId="2899C2E9"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mutual assistance;</w:t>
            </w:r>
          </w:p>
          <w:p w14:paraId="2DD731D2"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recovery kits available in the region;</w:t>
            </w:r>
          </w:p>
          <w:p w14:paraId="339F2293"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local emergency response plan;</w:t>
            </w:r>
          </w:p>
          <w:p w14:paraId="42B6FA52" w14:textId="7AFE40B5"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 location risk map.</w:t>
            </w:r>
          </w:p>
        </w:tc>
        <w:tc>
          <w:tcPr>
            <w:tcW w:w="1979" w:type="dxa"/>
          </w:tcPr>
          <w:p w14:paraId="00ADF93B" w14:textId="070561C2"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color w:val="222222"/>
                <w:sz w:val="20"/>
                <w:szCs w:val="20"/>
              </w:rPr>
              <w:t>Greater efficiency for airlines (saving costs) in the region to deal with crisis situations through the sharing of good practices and diverse knowledge.</w:t>
            </w:r>
          </w:p>
        </w:tc>
        <w:tc>
          <w:tcPr>
            <w:tcW w:w="1981" w:type="dxa"/>
          </w:tcPr>
          <w:p w14:paraId="2D3EECF4" w14:textId="748408A5"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The group will remain active in 2024.</w:t>
            </w:r>
          </w:p>
        </w:tc>
        <w:tc>
          <w:tcPr>
            <w:tcW w:w="2070" w:type="dxa"/>
            <w:vAlign w:val="center"/>
          </w:tcPr>
          <w:p w14:paraId="62152009" w14:textId="084C927D" w:rsidR="00B27837" w:rsidRPr="003805CA" w:rsidRDefault="00B2783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w:t>
            </w:r>
          </w:p>
        </w:tc>
      </w:tr>
      <w:tr w:rsidR="003805CA" w:rsidRPr="003805CA" w14:paraId="55810886" w14:textId="77777777" w:rsidTr="003805CA">
        <w:trPr>
          <w:trHeight w:val="154"/>
        </w:trPr>
        <w:tc>
          <w:tcPr>
            <w:tcW w:w="1077" w:type="dxa"/>
            <w:vAlign w:val="center"/>
          </w:tcPr>
          <w:p w14:paraId="25ECBAC5" w14:textId="5F65953E" w:rsidR="00413BDF" w:rsidRPr="003805CA" w:rsidRDefault="00413BDF" w:rsidP="00413BDF">
            <w:pPr>
              <w:spacing w:before="40" w:after="40"/>
              <w:ind w:right="6"/>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05C5CBCC" w14:textId="571B4403" w:rsidR="00413BDF" w:rsidRPr="003805CA" w:rsidRDefault="00413BDF" w:rsidP="00413BDF">
            <w:pPr>
              <w:spacing w:before="40" w:after="40"/>
              <w:ind w:right="2"/>
              <w:jc w:val="center"/>
              <w:rPr>
                <w:rFonts w:asciiTheme="minorHAnsi" w:hAnsiTheme="minorHAnsi" w:cstheme="minorHAnsi"/>
                <w:sz w:val="20"/>
                <w:szCs w:val="20"/>
              </w:rPr>
            </w:pPr>
            <w:r w:rsidRPr="003805CA">
              <w:rPr>
                <w:rFonts w:asciiTheme="minorHAnsi" w:hAnsiTheme="minorHAnsi" w:cstheme="minorHAnsi"/>
                <w:sz w:val="20"/>
                <w:szCs w:val="20"/>
              </w:rPr>
              <w:t>ALTA C208 Caravan Operators Group</w:t>
            </w:r>
          </w:p>
        </w:tc>
        <w:tc>
          <w:tcPr>
            <w:tcW w:w="732" w:type="dxa"/>
            <w:vAlign w:val="center"/>
          </w:tcPr>
          <w:p w14:paraId="1027F561" w14:textId="4C0D14C9" w:rsidR="00413BDF" w:rsidRPr="003805CA" w:rsidRDefault="00413BDF" w:rsidP="00413BDF">
            <w:pPr>
              <w:spacing w:before="40" w:after="40"/>
              <w:ind w:right="3"/>
              <w:jc w:val="center"/>
              <w:rPr>
                <w:rFonts w:asciiTheme="minorHAnsi" w:hAnsiTheme="minorHAnsi" w:cstheme="minorHAnsi"/>
                <w:sz w:val="20"/>
                <w:szCs w:val="20"/>
                <w:lang w:val="pt-BR"/>
              </w:rPr>
            </w:pPr>
            <w:r w:rsidRPr="003805CA">
              <w:rPr>
                <w:rFonts w:asciiTheme="minorHAnsi" w:hAnsiTheme="minorHAnsi" w:cstheme="minorHAnsi"/>
                <w:sz w:val="20"/>
                <w:szCs w:val="20"/>
                <w:lang w:val="pt-BR"/>
              </w:rPr>
              <w:t>Regional</w:t>
            </w:r>
          </w:p>
        </w:tc>
        <w:tc>
          <w:tcPr>
            <w:tcW w:w="2618" w:type="dxa"/>
            <w:vAlign w:val="center"/>
          </w:tcPr>
          <w:p w14:paraId="67FD3A6A" w14:textId="2CE339DD" w:rsidR="00413BDF" w:rsidRPr="003805CA" w:rsidRDefault="00413BDF" w:rsidP="00413BDF">
            <w:pPr>
              <w:spacing w:before="40" w:after="40"/>
              <w:ind w:right="2"/>
              <w:rPr>
                <w:rFonts w:asciiTheme="minorHAnsi" w:hAnsiTheme="minorHAnsi" w:cstheme="minorHAnsi"/>
                <w:sz w:val="20"/>
                <w:szCs w:val="20"/>
              </w:rPr>
            </w:pPr>
            <w:r w:rsidRPr="003805CA">
              <w:rPr>
                <w:rFonts w:asciiTheme="minorHAnsi" w:hAnsiTheme="minorHAnsi" w:cstheme="minorHAnsi"/>
                <w:sz w:val="20"/>
                <w:szCs w:val="20"/>
              </w:rPr>
              <w:t>Allow the sharing of best practices between this aircraft model operators and study accidents to avoid recurrence.</w:t>
            </w:r>
          </w:p>
        </w:tc>
        <w:tc>
          <w:tcPr>
            <w:tcW w:w="659" w:type="dxa"/>
            <w:vAlign w:val="center"/>
          </w:tcPr>
          <w:p w14:paraId="78B6ECD7" w14:textId="242F9AC5" w:rsidR="00413BDF" w:rsidRPr="003805CA" w:rsidRDefault="00413BDF" w:rsidP="00413BDF">
            <w:pPr>
              <w:spacing w:before="40" w:after="40"/>
              <w:ind w:right="3"/>
              <w:jc w:val="center"/>
              <w:rPr>
                <w:rFonts w:asciiTheme="minorHAnsi" w:hAnsiTheme="minorHAnsi" w:cstheme="minorHAnsi"/>
                <w:sz w:val="20"/>
                <w:szCs w:val="20"/>
              </w:rPr>
            </w:pPr>
            <w:r w:rsidRPr="003805CA">
              <w:rPr>
                <w:rFonts w:asciiTheme="minorHAnsi" w:hAnsiTheme="minorHAnsi" w:cstheme="minorHAnsi"/>
                <w:sz w:val="20"/>
                <w:szCs w:val="20"/>
              </w:rPr>
              <w:t>On going</w:t>
            </w:r>
          </w:p>
        </w:tc>
        <w:tc>
          <w:tcPr>
            <w:tcW w:w="2160" w:type="dxa"/>
            <w:vAlign w:val="center"/>
          </w:tcPr>
          <w:p w14:paraId="515135FB" w14:textId="77777777" w:rsidR="00413BDF" w:rsidRPr="003805CA" w:rsidRDefault="00413BDF" w:rsidP="00413BDF">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First meeting will be held on Oct 6.</w:t>
            </w:r>
          </w:p>
          <w:p w14:paraId="53B3DB8C" w14:textId="77777777" w:rsidR="00413BDF" w:rsidRPr="003805CA" w:rsidRDefault="00413BDF" w:rsidP="00413BDF">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Our region (Latin America and the Caribbean) has several particularities that make it different from other parts of the world. Therefore, being able to listen to experiences, share good practices and having the possibility to help each other can be beneficial for everyone.</w:t>
            </w:r>
          </w:p>
          <w:p w14:paraId="1CA8E95F" w14:textId="35FA686B" w:rsidR="00413BDF" w:rsidRPr="003805CA" w:rsidRDefault="00413BDF" w:rsidP="00413BDF">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manufacturer and operators attended the first meeting.</w:t>
            </w:r>
          </w:p>
        </w:tc>
        <w:tc>
          <w:tcPr>
            <w:tcW w:w="1979" w:type="dxa"/>
          </w:tcPr>
          <w:p w14:paraId="6284B38D" w14:textId="77777777" w:rsidR="00413BDF" w:rsidRPr="003805CA" w:rsidRDefault="00413BDF" w:rsidP="00413BDF">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allow the exchange of information and good practices related to the operation of the Caravan, always focusing on Safety and operational efficiency.</w:t>
            </w:r>
          </w:p>
          <w:p w14:paraId="170D9F55" w14:textId="17E90A88" w:rsidR="00413BDF" w:rsidRPr="003805CA" w:rsidRDefault="00413BDF" w:rsidP="00413BDF">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prevent accidents and serious incidents mainly.</w:t>
            </w:r>
          </w:p>
        </w:tc>
        <w:tc>
          <w:tcPr>
            <w:tcW w:w="1981" w:type="dxa"/>
          </w:tcPr>
          <w:p w14:paraId="00A62DBD" w14:textId="028884F2" w:rsidR="00413BDF" w:rsidRPr="003805CA" w:rsidRDefault="00413BDF" w:rsidP="00413BDF">
            <w:pPr>
              <w:spacing w:before="40" w:after="40"/>
              <w:ind w:right="5"/>
              <w:rPr>
                <w:rFonts w:asciiTheme="minorHAnsi" w:hAnsiTheme="minorHAnsi" w:cstheme="minorHAnsi"/>
                <w:sz w:val="20"/>
                <w:szCs w:val="20"/>
              </w:rPr>
            </w:pPr>
            <w:r w:rsidRPr="003805CA">
              <w:rPr>
                <w:rFonts w:asciiTheme="minorHAnsi" w:hAnsiTheme="minorHAnsi" w:cstheme="minorHAnsi"/>
                <w:sz w:val="20"/>
                <w:szCs w:val="20"/>
              </w:rPr>
              <w:t>The group will remain active in 2024, meeting at least in each 3 months.</w:t>
            </w:r>
          </w:p>
        </w:tc>
        <w:tc>
          <w:tcPr>
            <w:tcW w:w="2070" w:type="dxa"/>
            <w:vAlign w:val="center"/>
          </w:tcPr>
          <w:p w14:paraId="0235656F" w14:textId="2951B915" w:rsidR="00413BDF" w:rsidRPr="003805CA" w:rsidRDefault="00413BDF" w:rsidP="00413BDF">
            <w:pPr>
              <w:spacing w:before="40" w:after="40"/>
              <w:ind w:right="5"/>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5EABD15A" w14:textId="77777777" w:rsidTr="003805CA">
        <w:trPr>
          <w:trHeight w:val="154"/>
        </w:trPr>
        <w:tc>
          <w:tcPr>
            <w:tcW w:w="1077" w:type="dxa"/>
            <w:vAlign w:val="center"/>
          </w:tcPr>
          <w:p w14:paraId="3CFDF9FD" w14:textId="7C9C724A" w:rsidR="00B27837" w:rsidRPr="003805CA" w:rsidRDefault="00B27837" w:rsidP="008471A3">
            <w:pPr>
              <w:spacing w:before="40" w:after="40"/>
              <w:ind w:right="6"/>
              <w:jc w:val="center"/>
              <w:rPr>
                <w:rFonts w:asciiTheme="minorHAnsi" w:eastAsia="Times New Roman" w:hAnsiTheme="minorHAnsi" w:cstheme="minorHAnsi"/>
                <w:b/>
                <w:bCs/>
                <w:color w:val="242424"/>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766C3D3E" w14:textId="18D97985" w:rsidR="00B27837" w:rsidRPr="003805CA" w:rsidRDefault="00B27837" w:rsidP="008471A3">
            <w:pPr>
              <w:spacing w:before="40" w:after="40"/>
              <w:ind w:right="2"/>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ALTA ATR Operators Group</w:t>
            </w:r>
          </w:p>
        </w:tc>
        <w:tc>
          <w:tcPr>
            <w:tcW w:w="732" w:type="dxa"/>
            <w:vAlign w:val="center"/>
          </w:tcPr>
          <w:p w14:paraId="317667AA" w14:textId="6A17A7E0"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lang w:val="pt-BR"/>
              </w:rPr>
              <w:t>Regional</w:t>
            </w:r>
          </w:p>
        </w:tc>
        <w:tc>
          <w:tcPr>
            <w:tcW w:w="2618" w:type="dxa"/>
            <w:vAlign w:val="center"/>
          </w:tcPr>
          <w:p w14:paraId="2673AD37" w14:textId="28901DEF" w:rsidR="00B27837" w:rsidRPr="003805CA" w:rsidRDefault="00B27837" w:rsidP="008471A3">
            <w:pPr>
              <w:spacing w:before="40" w:after="40"/>
              <w:ind w:right="2"/>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Allow the sharing of best practices between this aircraft model operators and study accidents to avoid recurrence.</w:t>
            </w:r>
          </w:p>
        </w:tc>
        <w:tc>
          <w:tcPr>
            <w:tcW w:w="659" w:type="dxa"/>
            <w:vAlign w:val="center"/>
          </w:tcPr>
          <w:p w14:paraId="3EC8E342" w14:textId="3BD92055" w:rsidR="00B27837" w:rsidRPr="003805CA" w:rsidRDefault="00B27837" w:rsidP="008471A3">
            <w:pPr>
              <w:spacing w:before="40" w:after="40"/>
              <w:ind w:right="3"/>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On going</w:t>
            </w:r>
          </w:p>
        </w:tc>
        <w:tc>
          <w:tcPr>
            <w:tcW w:w="2160" w:type="dxa"/>
            <w:vAlign w:val="center"/>
          </w:tcPr>
          <w:p w14:paraId="13BA33CC"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First meeting will be held on Oct 25.</w:t>
            </w:r>
          </w:p>
          <w:p w14:paraId="6BFD399B"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Our region (Latin America and the Caribbean) has several particularities that make it different from other parts of the world. Therefore, being able to listen to experiences, share good practices and having the possibility to help each other can be beneficial for everyone.</w:t>
            </w:r>
          </w:p>
          <w:p w14:paraId="3BC3315F" w14:textId="6C97D549"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The manufacturer and operators attended the first meeting.</w:t>
            </w:r>
          </w:p>
        </w:tc>
        <w:tc>
          <w:tcPr>
            <w:tcW w:w="1979" w:type="dxa"/>
          </w:tcPr>
          <w:p w14:paraId="17DE339A"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allow the exchange of information and good practices related to the operation of the ATR, always focusing on Safety and operational efficiency.</w:t>
            </w:r>
          </w:p>
          <w:p w14:paraId="4A49CD8C" w14:textId="426E6BF1"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To prevent accidents and serious incidents mainly.</w:t>
            </w:r>
          </w:p>
        </w:tc>
        <w:tc>
          <w:tcPr>
            <w:tcW w:w="1981" w:type="dxa"/>
          </w:tcPr>
          <w:p w14:paraId="0C5F4B01" w14:textId="6E621D6A" w:rsidR="00B27837" w:rsidRPr="003805CA" w:rsidRDefault="00B27837" w:rsidP="008471A3">
            <w:pPr>
              <w:spacing w:before="40" w:after="40"/>
              <w:ind w:right="5"/>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 xml:space="preserve">The group will remain active in </w:t>
            </w:r>
            <w:r w:rsidR="00413BDF" w:rsidRPr="003805CA">
              <w:rPr>
                <w:rFonts w:asciiTheme="minorHAnsi" w:hAnsiTheme="minorHAnsi" w:cstheme="minorHAnsi"/>
                <w:sz w:val="20"/>
                <w:szCs w:val="20"/>
              </w:rPr>
              <w:t>2024, meeting at least in each 3 months.</w:t>
            </w:r>
          </w:p>
        </w:tc>
        <w:tc>
          <w:tcPr>
            <w:tcW w:w="2070" w:type="dxa"/>
            <w:vAlign w:val="center"/>
          </w:tcPr>
          <w:p w14:paraId="3ECD225B" w14:textId="4548D498" w:rsidR="00B27837" w:rsidRPr="003805CA" w:rsidRDefault="00B27837" w:rsidP="008471A3">
            <w:pPr>
              <w:spacing w:before="40" w:after="40"/>
              <w:ind w:right="5"/>
              <w:jc w:val="center"/>
              <w:rPr>
                <w:rFonts w:asciiTheme="minorHAnsi" w:eastAsia="Times New Roman" w:hAnsiTheme="minorHAnsi" w:cstheme="minorHAnsi"/>
                <w:b/>
                <w:bCs/>
                <w:color w:val="242424"/>
                <w:sz w:val="20"/>
                <w:szCs w:val="20"/>
              </w:rPr>
            </w:pPr>
            <w:r w:rsidRPr="003805CA">
              <w:rPr>
                <w:rFonts w:asciiTheme="minorHAnsi" w:hAnsiTheme="minorHAnsi" w:cstheme="minorHAnsi"/>
                <w:sz w:val="20"/>
                <w:szCs w:val="20"/>
              </w:rPr>
              <w:t>-</w:t>
            </w:r>
          </w:p>
        </w:tc>
      </w:tr>
      <w:tr w:rsidR="003805CA" w:rsidRPr="003805CA" w14:paraId="325AE31F" w14:textId="77777777" w:rsidTr="003805CA">
        <w:trPr>
          <w:trHeight w:val="154"/>
        </w:trPr>
        <w:tc>
          <w:tcPr>
            <w:tcW w:w="1077" w:type="dxa"/>
            <w:vAlign w:val="center"/>
          </w:tcPr>
          <w:p w14:paraId="5CDDDB72" w14:textId="0EF58CE3" w:rsidR="00B27837" w:rsidRPr="003805CA" w:rsidRDefault="00B27837" w:rsidP="008471A3">
            <w:pPr>
              <w:spacing w:before="40" w:after="40"/>
              <w:ind w:right="6"/>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46387F9A" w14:textId="7D2A9A88" w:rsidR="00B27837" w:rsidRPr="003805CA" w:rsidRDefault="00B27837" w:rsidP="008471A3">
            <w:pPr>
              <w:spacing w:before="40" w:after="40"/>
              <w:ind w:right="2"/>
              <w:jc w:val="center"/>
              <w:rPr>
                <w:rFonts w:asciiTheme="minorHAnsi" w:hAnsiTheme="minorHAnsi" w:cstheme="minorHAnsi"/>
                <w:sz w:val="20"/>
                <w:szCs w:val="20"/>
              </w:rPr>
            </w:pPr>
            <w:r w:rsidRPr="003805CA">
              <w:rPr>
                <w:rFonts w:asciiTheme="minorHAnsi" w:hAnsiTheme="minorHAnsi" w:cstheme="minorHAnsi"/>
                <w:sz w:val="20"/>
                <w:szCs w:val="20"/>
                <w:lang w:val="pt-BR"/>
              </w:rPr>
              <w:t>Support to members airlines</w:t>
            </w:r>
          </w:p>
        </w:tc>
        <w:tc>
          <w:tcPr>
            <w:tcW w:w="732" w:type="dxa"/>
            <w:vAlign w:val="center"/>
          </w:tcPr>
          <w:p w14:paraId="008412F6" w14:textId="66774AD7" w:rsidR="00B27837" w:rsidRPr="003805CA" w:rsidRDefault="00B27837" w:rsidP="008471A3">
            <w:pPr>
              <w:spacing w:before="40" w:after="40"/>
              <w:ind w:right="3"/>
              <w:jc w:val="center"/>
              <w:rPr>
                <w:rFonts w:asciiTheme="minorHAnsi" w:hAnsiTheme="minorHAnsi" w:cstheme="minorHAnsi"/>
                <w:sz w:val="20"/>
                <w:szCs w:val="20"/>
                <w:lang w:val="pt-BR"/>
              </w:rPr>
            </w:pPr>
            <w:r w:rsidRPr="003805CA">
              <w:rPr>
                <w:rFonts w:asciiTheme="minorHAnsi" w:hAnsiTheme="minorHAnsi" w:cstheme="minorHAnsi"/>
                <w:sz w:val="20"/>
                <w:szCs w:val="20"/>
                <w:lang w:val="pt-BR"/>
              </w:rPr>
              <w:t>Regional</w:t>
            </w:r>
          </w:p>
        </w:tc>
        <w:tc>
          <w:tcPr>
            <w:tcW w:w="2618" w:type="dxa"/>
            <w:vAlign w:val="center"/>
          </w:tcPr>
          <w:p w14:paraId="65D81CF0" w14:textId="097F08A1" w:rsidR="00B27837" w:rsidRPr="003805CA" w:rsidRDefault="00B27837" w:rsidP="008471A3">
            <w:pPr>
              <w:spacing w:before="40" w:after="40"/>
              <w:ind w:right="2"/>
              <w:rPr>
                <w:rFonts w:asciiTheme="minorHAnsi" w:hAnsiTheme="minorHAnsi" w:cstheme="minorHAnsi"/>
                <w:sz w:val="20"/>
                <w:szCs w:val="20"/>
              </w:rPr>
            </w:pPr>
            <w:r w:rsidRPr="003805CA">
              <w:rPr>
                <w:rFonts w:asciiTheme="minorHAnsi" w:hAnsiTheme="minorHAnsi" w:cstheme="minorHAnsi"/>
                <w:sz w:val="20"/>
                <w:szCs w:val="20"/>
                <w:lang w:val="en-GB"/>
              </w:rPr>
              <w:t>To support member airlines when requested.</w:t>
            </w:r>
          </w:p>
        </w:tc>
        <w:tc>
          <w:tcPr>
            <w:tcW w:w="659" w:type="dxa"/>
            <w:vAlign w:val="center"/>
          </w:tcPr>
          <w:p w14:paraId="2EDB1E86" w14:textId="697AB8E4" w:rsidR="00B27837" w:rsidRPr="003805CA" w:rsidRDefault="00B27837" w:rsidP="008471A3">
            <w:pPr>
              <w:spacing w:before="40" w:after="40"/>
              <w:ind w:right="3"/>
              <w:jc w:val="center"/>
              <w:rPr>
                <w:rFonts w:asciiTheme="minorHAnsi" w:hAnsiTheme="minorHAnsi" w:cstheme="minorHAnsi"/>
                <w:sz w:val="20"/>
                <w:szCs w:val="20"/>
              </w:rPr>
            </w:pPr>
            <w:r w:rsidRPr="003805CA">
              <w:rPr>
                <w:rFonts w:asciiTheme="minorHAnsi" w:hAnsiTheme="minorHAnsi" w:cstheme="minorHAnsi"/>
                <w:sz w:val="20"/>
                <w:szCs w:val="20"/>
                <w:lang w:val="pt-BR"/>
              </w:rPr>
              <w:t>On going</w:t>
            </w:r>
          </w:p>
        </w:tc>
        <w:tc>
          <w:tcPr>
            <w:tcW w:w="2160" w:type="dxa"/>
            <w:vAlign w:val="center"/>
          </w:tcPr>
          <w:p w14:paraId="272EB8DF" w14:textId="47AD337A"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xml:space="preserve">ALTA is supporting member airlines in terms of crisis management, bird strike prevention, Safety Report Culture, human factors in cargo operations, audits, </w:t>
            </w:r>
            <w:r w:rsidR="00413BDF" w:rsidRPr="003805CA">
              <w:rPr>
                <w:rFonts w:asciiTheme="minorHAnsi" w:hAnsiTheme="minorHAnsi" w:cstheme="minorHAnsi"/>
                <w:sz w:val="20"/>
                <w:szCs w:val="20"/>
              </w:rPr>
              <w:t xml:space="preserve">quality assurance, </w:t>
            </w:r>
            <w:r w:rsidRPr="003805CA">
              <w:rPr>
                <w:rFonts w:asciiTheme="minorHAnsi" w:hAnsiTheme="minorHAnsi" w:cstheme="minorHAnsi"/>
                <w:sz w:val="20"/>
                <w:szCs w:val="20"/>
              </w:rPr>
              <w:t>among other topics.</w:t>
            </w:r>
          </w:p>
        </w:tc>
        <w:tc>
          <w:tcPr>
            <w:tcW w:w="1979" w:type="dxa"/>
          </w:tcPr>
          <w:p w14:paraId="2AF9874B"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improve member airlines Safety and flight ops procedures based on benchmarking with other operators.</w:t>
            </w:r>
          </w:p>
          <w:p w14:paraId="467713B6" w14:textId="2B8C9D16"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main goal is to prevent accidents and serious incidents.</w:t>
            </w:r>
          </w:p>
        </w:tc>
        <w:tc>
          <w:tcPr>
            <w:tcW w:w="1981" w:type="dxa"/>
          </w:tcPr>
          <w:p w14:paraId="613BF8A5" w14:textId="31C5A639" w:rsidR="00B27837" w:rsidRPr="003805CA" w:rsidRDefault="00B27837" w:rsidP="008471A3">
            <w:pPr>
              <w:spacing w:before="40" w:after="40"/>
              <w:ind w:right="5"/>
              <w:rPr>
                <w:rFonts w:asciiTheme="minorHAnsi" w:hAnsiTheme="minorHAnsi" w:cstheme="minorHAnsi"/>
                <w:sz w:val="20"/>
                <w:szCs w:val="20"/>
              </w:rPr>
            </w:pPr>
            <w:r w:rsidRPr="003805CA">
              <w:rPr>
                <w:rFonts w:asciiTheme="minorHAnsi" w:hAnsiTheme="minorHAnsi" w:cstheme="minorHAnsi"/>
                <w:sz w:val="20"/>
                <w:szCs w:val="20"/>
              </w:rPr>
              <w:t>This action is permanent and supports all member airlines.</w:t>
            </w:r>
          </w:p>
        </w:tc>
        <w:tc>
          <w:tcPr>
            <w:tcW w:w="2070" w:type="dxa"/>
            <w:vAlign w:val="center"/>
          </w:tcPr>
          <w:p w14:paraId="54BEAF60" w14:textId="0686A583" w:rsidR="00B27837" w:rsidRPr="003805CA" w:rsidRDefault="00B27837" w:rsidP="008471A3">
            <w:pPr>
              <w:spacing w:before="40" w:after="40"/>
              <w:ind w:right="5"/>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5AC9AE1C" w14:textId="77777777" w:rsidTr="003805CA">
        <w:trPr>
          <w:trHeight w:val="154"/>
        </w:trPr>
        <w:tc>
          <w:tcPr>
            <w:tcW w:w="1077" w:type="dxa"/>
            <w:vAlign w:val="center"/>
          </w:tcPr>
          <w:p w14:paraId="0C4915DC" w14:textId="67AC9E19" w:rsidR="00B27837" w:rsidRPr="003805CA" w:rsidRDefault="00B27837" w:rsidP="008471A3">
            <w:pPr>
              <w:spacing w:before="40" w:after="40"/>
              <w:ind w:right="6"/>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6AD845F4" w14:textId="643A1B64" w:rsidR="00B27837" w:rsidRPr="003805CA" w:rsidRDefault="00B27837" w:rsidP="008471A3">
            <w:pPr>
              <w:spacing w:before="40" w:after="40"/>
              <w:ind w:right="2"/>
              <w:jc w:val="center"/>
              <w:rPr>
                <w:rFonts w:asciiTheme="minorHAnsi" w:hAnsiTheme="minorHAnsi" w:cstheme="minorHAnsi"/>
                <w:sz w:val="20"/>
                <w:szCs w:val="20"/>
              </w:rPr>
            </w:pPr>
            <w:r w:rsidRPr="003805CA">
              <w:rPr>
                <w:rFonts w:asciiTheme="minorHAnsi" w:hAnsiTheme="minorHAnsi" w:cstheme="minorHAnsi"/>
                <w:sz w:val="20"/>
                <w:szCs w:val="20"/>
                <w:lang w:val="es-419"/>
              </w:rPr>
              <w:t>PA-RAST</w:t>
            </w:r>
          </w:p>
        </w:tc>
        <w:tc>
          <w:tcPr>
            <w:tcW w:w="732" w:type="dxa"/>
            <w:vAlign w:val="center"/>
          </w:tcPr>
          <w:p w14:paraId="060081DA" w14:textId="2439C444" w:rsidR="00B27837" w:rsidRPr="003805CA" w:rsidRDefault="00B27837" w:rsidP="008471A3">
            <w:pPr>
              <w:spacing w:before="40" w:after="40"/>
              <w:ind w:right="3"/>
              <w:jc w:val="center"/>
              <w:rPr>
                <w:rFonts w:asciiTheme="minorHAnsi" w:hAnsiTheme="minorHAnsi" w:cstheme="minorHAnsi"/>
                <w:sz w:val="20"/>
                <w:szCs w:val="20"/>
                <w:lang w:val="pt-BR"/>
              </w:rPr>
            </w:pPr>
            <w:r w:rsidRPr="003805CA">
              <w:rPr>
                <w:rFonts w:asciiTheme="minorHAnsi" w:hAnsiTheme="minorHAnsi" w:cstheme="minorHAnsi"/>
                <w:sz w:val="20"/>
                <w:szCs w:val="20"/>
              </w:rPr>
              <w:t>Regional</w:t>
            </w:r>
          </w:p>
        </w:tc>
        <w:tc>
          <w:tcPr>
            <w:tcW w:w="2618" w:type="dxa"/>
            <w:vAlign w:val="center"/>
          </w:tcPr>
          <w:p w14:paraId="572B1E9F"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reduce fatality risk in the Pan American region.</w:t>
            </w:r>
          </w:p>
          <w:p w14:paraId="5C82445C" w14:textId="77777777" w:rsidR="00B27837" w:rsidRPr="003805CA" w:rsidRDefault="00B27837" w:rsidP="008471A3">
            <w:pPr>
              <w:spacing w:before="40" w:after="40"/>
              <w:ind w:right="2"/>
              <w:rPr>
                <w:rFonts w:asciiTheme="minorHAnsi" w:hAnsiTheme="minorHAnsi" w:cstheme="minorHAnsi"/>
                <w:sz w:val="20"/>
                <w:szCs w:val="20"/>
              </w:rPr>
            </w:pPr>
          </w:p>
        </w:tc>
        <w:tc>
          <w:tcPr>
            <w:tcW w:w="659" w:type="dxa"/>
            <w:vAlign w:val="center"/>
          </w:tcPr>
          <w:p w14:paraId="0C857828" w14:textId="2C42A343" w:rsidR="00B27837" w:rsidRPr="003805CA" w:rsidRDefault="00B27837" w:rsidP="008471A3">
            <w:pPr>
              <w:spacing w:before="40" w:after="40"/>
              <w:ind w:right="3"/>
              <w:jc w:val="center"/>
              <w:rPr>
                <w:rFonts w:asciiTheme="minorHAnsi" w:hAnsiTheme="minorHAnsi" w:cstheme="minorHAnsi"/>
                <w:sz w:val="20"/>
                <w:szCs w:val="20"/>
              </w:rPr>
            </w:pPr>
            <w:r w:rsidRPr="003805CA">
              <w:rPr>
                <w:rFonts w:asciiTheme="minorHAnsi" w:hAnsiTheme="minorHAnsi" w:cstheme="minorHAnsi"/>
                <w:sz w:val="20"/>
                <w:szCs w:val="20"/>
              </w:rPr>
              <w:t>Done</w:t>
            </w:r>
          </w:p>
        </w:tc>
        <w:tc>
          <w:tcPr>
            <w:tcW w:w="2160" w:type="dxa"/>
            <w:vAlign w:val="center"/>
          </w:tcPr>
          <w:p w14:paraId="137E1197"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Guidance material for implementing a Collaborative Safety Team (CST) concluded.</w:t>
            </w:r>
          </w:p>
          <w:p w14:paraId="775F5E3C" w14:textId="5A9CA1D1" w:rsidR="00B27837" w:rsidRPr="003805CA" w:rsidRDefault="00B27837" w:rsidP="00413BDF">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ALTA participated in discussions and collaborated on ideas to shape the work. ALTA is Vice-Cochair Industry and leads the Runway Safety working group.</w:t>
            </w:r>
          </w:p>
        </w:tc>
        <w:tc>
          <w:tcPr>
            <w:tcW w:w="1979" w:type="dxa"/>
          </w:tcPr>
          <w:p w14:paraId="25A1998C"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in the Pan American region.</w:t>
            </w:r>
          </w:p>
          <w:p w14:paraId="20AF1D7C" w14:textId="438C5205"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RASG-PA mission is to reduce fatality risk in commercial aviation by ensuring prioritization, coordination, and implementation of data-driven Safety enhancement initiatives in the Pan American Region through the active involvement of all civil aviation stakeholders.</w:t>
            </w:r>
          </w:p>
        </w:tc>
        <w:tc>
          <w:tcPr>
            <w:tcW w:w="1981" w:type="dxa"/>
          </w:tcPr>
          <w:p w14:paraId="79337290"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PA-RAST meets in person 4 times per year.</w:t>
            </w:r>
          </w:p>
          <w:p w14:paraId="45BEFBF8"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in the Pan American region.</w:t>
            </w:r>
          </w:p>
          <w:p w14:paraId="790AD0EC" w14:textId="77777777" w:rsidR="00B27837" w:rsidRPr="003805CA" w:rsidRDefault="00B27837" w:rsidP="008471A3">
            <w:pPr>
              <w:spacing w:before="40" w:after="40"/>
              <w:ind w:right="5"/>
              <w:rPr>
                <w:rFonts w:asciiTheme="minorHAnsi" w:hAnsiTheme="minorHAnsi" w:cstheme="minorHAnsi"/>
                <w:sz w:val="20"/>
                <w:szCs w:val="20"/>
              </w:rPr>
            </w:pPr>
          </w:p>
        </w:tc>
        <w:tc>
          <w:tcPr>
            <w:tcW w:w="2070" w:type="dxa"/>
            <w:vAlign w:val="center"/>
          </w:tcPr>
          <w:p w14:paraId="2EFDD463" w14:textId="4AD52419" w:rsidR="00B27837" w:rsidRPr="003805CA" w:rsidRDefault="00B27837" w:rsidP="008471A3">
            <w:pPr>
              <w:spacing w:before="40" w:after="40"/>
              <w:ind w:right="5"/>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39DAC7EF" w14:textId="77777777" w:rsidTr="003805CA">
        <w:trPr>
          <w:trHeight w:val="154"/>
        </w:trPr>
        <w:tc>
          <w:tcPr>
            <w:tcW w:w="1077" w:type="dxa"/>
            <w:vAlign w:val="center"/>
          </w:tcPr>
          <w:p w14:paraId="701C2802" w14:textId="6E9A2AE6" w:rsidR="00B27837" w:rsidRPr="003805CA" w:rsidRDefault="00B27837" w:rsidP="008471A3">
            <w:pPr>
              <w:spacing w:before="40" w:after="40"/>
              <w:ind w:right="6"/>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0337D5C2" w14:textId="2B6CB50A" w:rsidR="00B27837" w:rsidRPr="003805CA" w:rsidRDefault="00B27837" w:rsidP="008471A3">
            <w:pPr>
              <w:spacing w:before="40" w:after="40"/>
              <w:ind w:right="2"/>
              <w:jc w:val="center"/>
              <w:rPr>
                <w:rFonts w:asciiTheme="minorHAnsi" w:hAnsiTheme="minorHAnsi" w:cstheme="minorHAnsi"/>
                <w:sz w:val="20"/>
                <w:szCs w:val="20"/>
              </w:rPr>
            </w:pPr>
            <w:r w:rsidRPr="003805CA">
              <w:rPr>
                <w:rFonts w:asciiTheme="minorHAnsi" w:hAnsiTheme="minorHAnsi" w:cstheme="minorHAnsi"/>
                <w:sz w:val="20"/>
                <w:szCs w:val="20"/>
              </w:rPr>
              <w:t>Global Action Plan for the Prevention of Runway Incursions (GAPPRI)</w:t>
            </w:r>
          </w:p>
        </w:tc>
        <w:tc>
          <w:tcPr>
            <w:tcW w:w="732" w:type="dxa"/>
            <w:vAlign w:val="center"/>
          </w:tcPr>
          <w:p w14:paraId="10101EDD" w14:textId="046A014D" w:rsidR="00B27837" w:rsidRPr="003805CA" w:rsidRDefault="00B27837" w:rsidP="008471A3">
            <w:pPr>
              <w:spacing w:before="40" w:after="40"/>
              <w:ind w:right="3"/>
              <w:jc w:val="center"/>
              <w:rPr>
                <w:rFonts w:asciiTheme="minorHAnsi" w:hAnsiTheme="minorHAnsi" w:cstheme="minorHAnsi"/>
                <w:sz w:val="20"/>
                <w:szCs w:val="20"/>
                <w:lang w:val="pt-BR"/>
              </w:rPr>
            </w:pPr>
            <w:r w:rsidRPr="003805CA">
              <w:rPr>
                <w:rFonts w:asciiTheme="minorHAnsi" w:hAnsiTheme="minorHAnsi" w:cstheme="minorHAnsi"/>
                <w:sz w:val="20"/>
                <w:szCs w:val="20"/>
              </w:rPr>
              <w:t>Global</w:t>
            </w:r>
          </w:p>
        </w:tc>
        <w:tc>
          <w:tcPr>
            <w:tcW w:w="2618" w:type="dxa"/>
            <w:vAlign w:val="center"/>
          </w:tcPr>
          <w:p w14:paraId="71C09114"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provide a set of coordinated and synchronized recommendations that are consensus-based and address actions beyond regulatory compliance.</w:t>
            </w:r>
          </w:p>
          <w:p w14:paraId="557CBE48" w14:textId="038AAF9E" w:rsidR="00B27837" w:rsidRPr="003805CA" w:rsidRDefault="00B27837" w:rsidP="008471A3">
            <w:pPr>
              <w:spacing w:before="40" w:after="40"/>
              <w:ind w:right="2"/>
              <w:rPr>
                <w:rFonts w:asciiTheme="minorHAnsi" w:hAnsiTheme="minorHAnsi" w:cstheme="minorHAnsi"/>
                <w:sz w:val="20"/>
                <w:szCs w:val="20"/>
              </w:rPr>
            </w:pPr>
            <w:r w:rsidRPr="003805CA">
              <w:rPr>
                <w:rFonts w:asciiTheme="minorHAnsi" w:hAnsiTheme="minorHAnsi" w:cstheme="minorHAnsi"/>
                <w:sz w:val="20"/>
                <w:szCs w:val="20"/>
              </w:rPr>
              <w:t>Unprecedented good practices that can contribute to the prevention of incidents of Runway Incursions.</w:t>
            </w:r>
          </w:p>
        </w:tc>
        <w:tc>
          <w:tcPr>
            <w:tcW w:w="659" w:type="dxa"/>
            <w:vAlign w:val="center"/>
          </w:tcPr>
          <w:p w14:paraId="2D9CB144" w14:textId="7A8003E8" w:rsidR="00B27837" w:rsidRPr="003805CA" w:rsidRDefault="00B27837" w:rsidP="008471A3">
            <w:pPr>
              <w:spacing w:before="40" w:after="40"/>
              <w:ind w:right="3"/>
              <w:jc w:val="center"/>
              <w:rPr>
                <w:rFonts w:asciiTheme="minorHAnsi" w:hAnsiTheme="minorHAnsi" w:cstheme="minorHAnsi"/>
                <w:sz w:val="20"/>
                <w:szCs w:val="20"/>
              </w:rPr>
            </w:pPr>
            <w:r w:rsidRPr="003805CA">
              <w:rPr>
                <w:rFonts w:asciiTheme="minorHAnsi" w:hAnsiTheme="minorHAnsi" w:cstheme="minorHAnsi"/>
                <w:sz w:val="20"/>
                <w:szCs w:val="20"/>
              </w:rPr>
              <w:t>On going</w:t>
            </w:r>
          </w:p>
        </w:tc>
        <w:tc>
          <w:tcPr>
            <w:tcW w:w="2160" w:type="dxa"/>
            <w:vAlign w:val="center"/>
          </w:tcPr>
          <w:p w14:paraId="1C22CE60"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ALTA sent its suggestions in Sep on behalf of its members, PA-RAST and BCAST.</w:t>
            </w:r>
          </w:p>
          <w:p w14:paraId="6F4940C3" w14:textId="7E53EC59"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draft of the final document is under revision. Expected for Jun 2024 and could be applied by the various sectors of the operation, mainly airlines, manufactures, airports, regulators, and air traffic control bodies.</w:t>
            </w:r>
          </w:p>
        </w:tc>
        <w:tc>
          <w:tcPr>
            <w:tcW w:w="1979" w:type="dxa"/>
          </w:tcPr>
          <w:p w14:paraId="6846687B" w14:textId="749F0A5D"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Unprecedented good practices that can contribute to the prevention of incidents of Runway Incursions.</w:t>
            </w:r>
          </w:p>
        </w:tc>
        <w:tc>
          <w:tcPr>
            <w:tcW w:w="1981" w:type="dxa"/>
          </w:tcPr>
          <w:p w14:paraId="70232965" w14:textId="145D91B1" w:rsidR="00B27837" w:rsidRPr="003805CA" w:rsidRDefault="00B27837" w:rsidP="008471A3">
            <w:pPr>
              <w:spacing w:before="40" w:after="40"/>
              <w:ind w:right="5"/>
              <w:rPr>
                <w:rFonts w:asciiTheme="minorHAnsi" w:hAnsiTheme="minorHAnsi" w:cstheme="minorHAnsi"/>
                <w:sz w:val="20"/>
                <w:szCs w:val="20"/>
              </w:rPr>
            </w:pPr>
            <w:r w:rsidRPr="003805CA">
              <w:rPr>
                <w:rFonts w:asciiTheme="minorHAnsi" w:hAnsiTheme="minorHAnsi" w:cstheme="minorHAnsi"/>
                <w:sz w:val="20"/>
                <w:szCs w:val="20"/>
              </w:rPr>
              <w:t>This project will be ended in June 2024 when the final report will be released.</w:t>
            </w:r>
          </w:p>
        </w:tc>
        <w:tc>
          <w:tcPr>
            <w:tcW w:w="2070" w:type="dxa"/>
            <w:vAlign w:val="center"/>
          </w:tcPr>
          <w:p w14:paraId="0FF80B6B" w14:textId="64AAE92C" w:rsidR="00B27837" w:rsidRPr="003805CA" w:rsidRDefault="00B27837" w:rsidP="008471A3">
            <w:pPr>
              <w:spacing w:before="40" w:after="40"/>
              <w:ind w:right="5"/>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3D0EE320" w14:textId="77E19073" w:rsidTr="003805CA">
        <w:trPr>
          <w:trHeight w:val="888"/>
        </w:trPr>
        <w:tc>
          <w:tcPr>
            <w:tcW w:w="1077" w:type="dxa"/>
            <w:vAlign w:val="center"/>
          </w:tcPr>
          <w:p w14:paraId="4EF4175E" w14:textId="5F1AAE58"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05314752" w14:textId="76E62564"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hAnsiTheme="minorHAnsi" w:cstheme="minorHAnsi"/>
                <w:sz w:val="20"/>
                <w:szCs w:val="20"/>
              </w:rPr>
              <w:t>“The most important flight” Project</w:t>
            </w:r>
          </w:p>
        </w:tc>
        <w:tc>
          <w:tcPr>
            <w:tcW w:w="732" w:type="dxa"/>
            <w:vAlign w:val="center"/>
          </w:tcPr>
          <w:p w14:paraId="162DF1E1" w14:textId="76356BE1"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hAnsiTheme="minorHAnsi" w:cstheme="minorHAnsi"/>
                <w:sz w:val="20"/>
                <w:szCs w:val="20"/>
              </w:rPr>
              <w:t>Regional</w:t>
            </w:r>
          </w:p>
        </w:tc>
        <w:tc>
          <w:tcPr>
            <w:tcW w:w="2618" w:type="dxa"/>
            <w:vAlign w:val="center"/>
          </w:tcPr>
          <w:p w14:paraId="7BA5009A" w14:textId="6E173A86" w:rsidR="005435FE" w:rsidRPr="003805CA" w:rsidRDefault="005435FE" w:rsidP="008471A3">
            <w:pPr>
              <w:spacing w:before="40" w:after="40"/>
              <w:ind w:left="2"/>
              <w:rPr>
                <w:rFonts w:asciiTheme="minorHAnsi" w:eastAsia="Times New Roman" w:hAnsiTheme="minorHAnsi" w:cstheme="minorHAnsi"/>
                <w:color w:val="000000"/>
                <w:sz w:val="20"/>
                <w:szCs w:val="20"/>
              </w:rPr>
            </w:pPr>
            <w:r w:rsidRPr="003805CA">
              <w:rPr>
                <w:rFonts w:asciiTheme="minorHAnsi" w:hAnsiTheme="minorHAnsi" w:cstheme="minorHAnsi"/>
                <w:sz w:val="20"/>
                <w:szCs w:val="20"/>
              </w:rPr>
              <w:t xml:space="preserve">To improve Safety in the Pan American region </w:t>
            </w:r>
            <w:r w:rsidR="00AD460B" w:rsidRPr="003805CA">
              <w:rPr>
                <w:rFonts w:asciiTheme="minorHAnsi" w:hAnsiTheme="minorHAnsi" w:cstheme="minorHAnsi"/>
                <w:sz w:val="20"/>
                <w:szCs w:val="20"/>
              </w:rPr>
              <w:t>preventing</w:t>
            </w:r>
            <w:r w:rsidRPr="003805CA">
              <w:rPr>
                <w:rFonts w:asciiTheme="minorHAnsi" w:hAnsiTheme="minorHAnsi" w:cstheme="minorHAnsi"/>
                <w:sz w:val="20"/>
                <w:szCs w:val="20"/>
              </w:rPr>
              <w:t xml:space="preserve"> mental health issues.</w:t>
            </w:r>
          </w:p>
        </w:tc>
        <w:tc>
          <w:tcPr>
            <w:tcW w:w="659" w:type="dxa"/>
            <w:vAlign w:val="center"/>
          </w:tcPr>
          <w:p w14:paraId="0415192C" w14:textId="7E12BB01"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hAnsiTheme="minorHAnsi" w:cstheme="minorHAnsi"/>
                <w:sz w:val="20"/>
                <w:szCs w:val="20"/>
              </w:rPr>
              <w:t>On going</w:t>
            </w:r>
          </w:p>
        </w:tc>
        <w:tc>
          <w:tcPr>
            <w:tcW w:w="2160" w:type="dxa"/>
            <w:vAlign w:val="center"/>
          </w:tcPr>
          <w:p w14:paraId="2F9D04A2" w14:textId="77777777" w:rsidR="005435FE" w:rsidRPr="003805CA" w:rsidRDefault="005435FE"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w:t>
            </w:r>
            <w:r w:rsidRPr="003805CA">
              <w:rPr>
                <w:rFonts w:asciiTheme="minorHAnsi" w:hAnsiTheme="minorHAnsi" w:cstheme="minorHAnsi"/>
                <w:i/>
                <w:iCs/>
                <w:sz w:val="20"/>
                <w:szCs w:val="20"/>
                <w:shd w:val="clear" w:color="auto" w:fill="FFFFFF"/>
              </w:rPr>
              <w:t>Mental well-being and absence of mental illness are essential to the safe performance of pilot and aviation safety-sensitive duties. There are many mental health conditions, such as grief, psychosocial stress, depression, anxiety, panic disorders, personality disorders, and substance misuse/abuse, that are common, and that show patterns that facilitate early detection, and that have proven effective treatment strategies</w:t>
            </w:r>
            <w:r w:rsidRPr="003805CA">
              <w:rPr>
                <w:rFonts w:asciiTheme="minorHAnsi" w:hAnsiTheme="minorHAnsi" w:cstheme="minorHAnsi"/>
                <w:sz w:val="20"/>
                <w:szCs w:val="20"/>
                <w:shd w:val="clear" w:color="auto" w:fill="FFFFFF"/>
              </w:rPr>
              <w:t>”. (Skybrary)</w:t>
            </w:r>
          </w:p>
          <w:p w14:paraId="35C78AA7" w14:textId="77777777" w:rsidR="005435FE" w:rsidRPr="003805CA" w:rsidRDefault="005435FE"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This is the first step of a larger project with a content exclusively dedicated to the aviation industry.</w:t>
            </w:r>
          </w:p>
          <w:p w14:paraId="38735EF6" w14:textId="431EED4D" w:rsidR="005435FE" w:rsidRPr="003805CA" w:rsidRDefault="005435FE" w:rsidP="008471A3">
            <w:pPr>
              <w:spacing w:before="40" w:after="40"/>
              <w:ind w:left="2"/>
              <w:rPr>
                <w:rFonts w:asciiTheme="minorHAnsi" w:eastAsia="Times New Roman" w:hAnsiTheme="minorHAnsi" w:cstheme="minorHAnsi"/>
                <w:color w:val="000000"/>
                <w:sz w:val="20"/>
                <w:szCs w:val="20"/>
              </w:rPr>
            </w:pPr>
            <w:r w:rsidRPr="003805CA">
              <w:rPr>
                <w:rFonts w:asciiTheme="minorHAnsi" w:hAnsiTheme="minorHAnsi" w:cstheme="minorHAnsi"/>
                <w:sz w:val="20"/>
                <w:szCs w:val="20"/>
              </w:rPr>
              <w:t>A letter was sent to airlines` CEOs explaining the project.</w:t>
            </w:r>
          </w:p>
        </w:tc>
        <w:tc>
          <w:tcPr>
            <w:tcW w:w="1979" w:type="dxa"/>
          </w:tcPr>
          <w:p w14:paraId="624BFEC0" w14:textId="77777777" w:rsidR="005435FE" w:rsidRPr="003805CA" w:rsidRDefault="00DF17F1"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More airlines involved.</w:t>
            </w:r>
          </w:p>
          <w:p w14:paraId="2695A060" w14:textId="77777777" w:rsidR="00DF17F1" w:rsidRPr="003805CA" w:rsidRDefault="00DF17F1"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No costs for ALTA.</w:t>
            </w:r>
          </w:p>
          <w:p w14:paraId="26B577F9" w14:textId="39F2F5D6" w:rsidR="00DF17F1" w:rsidRPr="003805CA" w:rsidRDefault="00DF17F1"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 xml:space="preserve">Prevention of mental health issues </w:t>
            </w:r>
            <w:r w:rsidR="00AD460B" w:rsidRPr="003805CA">
              <w:rPr>
                <w:rFonts w:asciiTheme="minorHAnsi" w:hAnsiTheme="minorHAnsi" w:cstheme="minorHAnsi"/>
                <w:sz w:val="20"/>
                <w:szCs w:val="20"/>
              </w:rPr>
              <w:t xml:space="preserve">preventing </w:t>
            </w:r>
            <w:r w:rsidRPr="003805CA">
              <w:rPr>
                <w:rFonts w:asciiTheme="minorHAnsi" w:hAnsiTheme="minorHAnsi" w:cstheme="minorHAnsi"/>
                <w:sz w:val="20"/>
                <w:szCs w:val="20"/>
                <w:shd w:val="clear" w:color="auto" w:fill="FFFFFF"/>
              </w:rPr>
              <w:t>work absences for treatment.</w:t>
            </w:r>
          </w:p>
        </w:tc>
        <w:tc>
          <w:tcPr>
            <w:tcW w:w="1981" w:type="dxa"/>
          </w:tcPr>
          <w:p w14:paraId="58E115DE" w14:textId="77777777" w:rsidR="005435FE" w:rsidRPr="003805CA" w:rsidRDefault="00DF17F1"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The project is permanent.</w:t>
            </w:r>
          </w:p>
          <w:p w14:paraId="6A854CE9" w14:textId="4B90091E" w:rsidR="00DF17F1" w:rsidRPr="003805CA" w:rsidRDefault="00DF17F1"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 xml:space="preserve">Prevention of mental health issues </w:t>
            </w:r>
            <w:r w:rsidR="00AD460B" w:rsidRPr="003805CA">
              <w:rPr>
                <w:rFonts w:asciiTheme="minorHAnsi" w:hAnsiTheme="minorHAnsi" w:cstheme="minorHAnsi"/>
                <w:sz w:val="20"/>
                <w:szCs w:val="20"/>
              </w:rPr>
              <w:t xml:space="preserve">preventing </w:t>
            </w:r>
            <w:r w:rsidRPr="003805CA">
              <w:rPr>
                <w:rFonts w:asciiTheme="minorHAnsi" w:hAnsiTheme="minorHAnsi" w:cstheme="minorHAnsi"/>
                <w:sz w:val="20"/>
                <w:szCs w:val="20"/>
                <w:shd w:val="clear" w:color="auto" w:fill="FFFFFF"/>
              </w:rPr>
              <w:t>work absences for treatment.</w:t>
            </w:r>
          </w:p>
          <w:p w14:paraId="28AF4441" w14:textId="77BB6C01" w:rsidR="00DF17F1" w:rsidRPr="003805CA" w:rsidRDefault="00DF17F1" w:rsidP="008471A3">
            <w:pPr>
              <w:spacing w:before="40" w:after="40" w:line="259" w:lineRule="auto"/>
              <w:rPr>
                <w:rFonts w:asciiTheme="minorHAnsi" w:hAnsiTheme="minorHAnsi" w:cstheme="minorHAnsi"/>
                <w:sz w:val="20"/>
                <w:szCs w:val="20"/>
                <w:shd w:val="clear" w:color="auto" w:fill="FFFFFF"/>
              </w:rPr>
            </w:pPr>
          </w:p>
        </w:tc>
        <w:tc>
          <w:tcPr>
            <w:tcW w:w="2070" w:type="dxa"/>
            <w:vAlign w:val="center"/>
          </w:tcPr>
          <w:p w14:paraId="236F7AF9" w14:textId="5801E568" w:rsidR="005435FE" w:rsidRPr="003805CA" w:rsidRDefault="00DF17F1" w:rsidP="008471A3">
            <w:pPr>
              <w:spacing w:before="40" w:after="40" w:line="259" w:lineRule="auto"/>
              <w:jc w:val="center"/>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w:t>
            </w:r>
          </w:p>
        </w:tc>
      </w:tr>
      <w:tr w:rsidR="003805CA" w:rsidRPr="003805CA" w14:paraId="42B6BE9F" w14:textId="43598C9D" w:rsidTr="003805CA">
        <w:trPr>
          <w:trHeight w:val="888"/>
        </w:trPr>
        <w:tc>
          <w:tcPr>
            <w:tcW w:w="1077" w:type="dxa"/>
            <w:vAlign w:val="center"/>
          </w:tcPr>
          <w:p w14:paraId="3FCF0F52" w14:textId="3067BDFE"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058B8BC4" w14:textId="02F7819A"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lang w:val="es-419"/>
              </w:rPr>
              <w:t>Brazilian Infoshare Conference</w:t>
            </w:r>
          </w:p>
        </w:tc>
        <w:tc>
          <w:tcPr>
            <w:tcW w:w="732" w:type="dxa"/>
            <w:vAlign w:val="center"/>
          </w:tcPr>
          <w:p w14:paraId="557DA2E9" w14:textId="6C33ACE3"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Brazil</w:t>
            </w:r>
          </w:p>
        </w:tc>
        <w:tc>
          <w:tcPr>
            <w:tcW w:w="2618" w:type="dxa"/>
            <w:vAlign w:val="center"/>
          </w:tcPr>
          <w:p w14:paraId="4FDFB423" w14:textId="157C664C" w:rsidR="005435FE" w:rsidRPr="003805CA" w:rsidRDefault="005435FE" w:rsidP="008471A3">
            <w:pPr>
              <w:spacing w:before="40" w:after="40"/>
              <w:ind w:left="2"/>
              <w:rPr>
                <w:rFonts w:asciiTheme="minorHAnsi" w:hAnsiTheme="minorHAnsi" w:cstheme="minorHAnsi"/>
                <w:sz w:val="20"/>
                <w:szCs w:val="20"/>
              </w:rPr>
            </w:pPr>
            <w:r w:rsidRPr="003805CA">
              <w:rPr>
                <w:rFonts w:asciiTheme="minorHAnsi" w:hAnsiTheme="minorHAnsi" w:cstheme="minorHAnsi"/>
                <w:sz w:val="20"/>
                <w:szCs w:val="20"/>
              </w:rPr>
              <w:t>To improve Safety in Brazil.</w:t>
            </w:r>
          </w:p>
        </w:tc>
        <w:tc>
          <w:tcPr>
            <w:tcW w:w="659" w:type="dxa"/>
            <w:vAlign w:val="center"/>
          </w:tcPr>
          <w:p w14:paraId="540E8758" w14:textId="606D3651"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On going</w:t>
            </w:r>
          </w:p>
        </w:tc>
        <w:tc>
          <w:tcPr>
            <w:tcW w:w="2160" w:type="dxa"/>
            <w:vAlign w:val="center"/>
          </w:tcPr>
          <w:p w14:paraId="58C9B0EB" w14:textId="77777777"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“pilot” conference was held on Jun 22. ALTA was part of the small group which planned the event.</w:t>
            </w:r>
          </w:p>
          <w:p w14:paraId="6E6B0527" w14:textId="77777777"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xml:space="preserve">The first Infoshare </w:t>
            </w:r>
            <w:r w:rsidR="007D18A9" w:rsidRPr="003805CA">
              <w:rPr>
                <w:rFonts w:asciiTheme="minorHAnsi" w:hAnsiTheme="minorHAnsi" w:cstheme="minorHAnsi"/>
                <w:sz w:val="20"/>
                <w:szCs w:val="20"/>
              </w:rPr>
              <w:t>was</w:t>
            </w:r>
            <w:r w:rsidRPr="003805CA">
              <w:rPr>
                <w:rFonts w:asciiTheme="minorHAnsi" w:hAnsiTheme="minorHAnsi" w:cstheme="minorHAnsi"/>
                <w:sz w:val="20"/>
                <w:szCs w:val="20"/>
              </w:rPr>
              <w:t xml:space="preserve"> carried out </w:t>
            </w:r>
            <w:r w:rsidR="007D18A9" w:rsidRPr="003805CA">
              <w:rPr>
                <w:rFonts w:asciiTheme="minorHAnsi" w:hAnsiTheme="minorHAnsi" w:cstheme="minorHAnsi"/>
                <w:sz w:val="20"/>
                <w:szCs w:val="20"/>
              </w:rPr>
              <w:t>on Oct 27</w:t>
            </w:r>
            <w:r w:rsidRPr="003805CA">
              <w:rPr>
                <w:rFonts w:asciiTheme="minorHAnsi" w:hAnsiTheme="minorHAnsi" w:cstheme="minorHAnsi"/>
                <w:sz w:val="20"/>
                <w:szCs w:val="20"/>
              </w:rPr>
              <w:t>, in Sao Paulo. ALTA</w:t>
            </w:r>
            <w:r w:rsidR="007D18A9" w:rsidRPr="003805CA">
              <w:rPr>
                <w:rFonts w:asciiTheme="minorHAnsi" w:hAnsiTheme="minorHAnsi" w:cstheme="minorHAnsi"/>
                <w:sz w:val="20"/>
                <w:szCs w:val="20"/>
              </w:rPr>
              <w:t xml:space="preserve"> </w:t>
            </w:r>
            <w:r w:rsidRPr="003805CA">
              <w:rPr>
                <w:rFonts w:asciiTheme="minorHAnsi" w:hAnsiTheme="minorHAnsi" w:cstheme="minorHAnsi"/>
                <w:sz w:val="20"/>
                <w:szCs w:val="20"/>
              </w:rPr>
              <w:t>support</w:t>
            </w:r>
            <w:r w:rsidR="007D18A9" w:rsidRPr="003805CA">
              <w:rPr>
                <w:rFonts w:asciiTheme="minorHAnsi" w:hAnsiTheme="minorHAnsi" w:cstheme="minorHAnsi"/>
                <w:sz w:val="20"/>
                <w:szCs w:val="20"/>
              </w:rPr>
              <w:t>ed</w:t>
            </w:r>
            <w:r w:rsidRPr="003805CA">
              <w:rPr>
                <w:rFonts w:asciiTheme="minorHAnsi" w:hAnsiTheme="minorHAnsi" w:cstheme="minorHAnsi"/>
                <w:sz w:val="20"/>
                <w:szCs w:val="20"/>
              </w:rPr>
              <w:t xml:space="preserve"> the organization of the event.</w:t>
            </w:r>
          </w:p>
          <w:p w14:paraId="4C6B12A2" w14:textId="401023D3" w:rsidR="007D18A9" w:rsidRPr="003805CA" w:rsidRDefault="007D18A9" w:rsidP="008471A3">
            <w:pPr>
              <w:spacing w:before="40" w:after="40" w:line="259" w:lineRule="auto"/>
              <w:rPr>
                <w:rFonts w:asciiTheme="minorHAnsi" w:hAnsiTheme="minorHAnsi" w:cstheme="minorHAnsi"/>
                <w:sz w:val="20"/>
                <w:szCs w:val="20"/>
                <w:shd w:val="clear" w:color="auto" w:fill="FFFFFF"/>
              </w:rPr>
            </w:pPr>
            <w:r w:rsidRPr="003805CA">
              <w:rPr>
                <w:rFonts w:asciiTheme="minorHAnsi" w:hAnsiTheme="minorHAnsi" w:cstheme="minorHAnsi"/>
                <w:sz w:val="20"/>
                <w:szCs w:val="20"/>
                <w:shd w:val="clear" w:color="auto" w:fill="FFFFFF"/>
              </w:rPr>
              <w:t>ALTA made a presentation about Runway Safety.</w:t>
            </w:r>
          </w:p>
        </w:tc>
        <w:tc>
          <w:tcPr>
            <w:tcW w:w="1979" w:type="dxa"/>
          </w:tcPr>
          <w:p w14:paraId="58B0E186" w14:textId="0CC5FADA" w:rsidR="007D18A9" w:rsidRPr="003805CA" w:rsidRDefault="007D18A9"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in Brazil.</w:t>
            </w:r>
          </w:p>
        </w:tc>
        <w:tc>
          <w:tcPr>
            <w:tcW w:w="1981" w:type="dxa"/>
          </w:tcPr>
          <w:p w14:paraId="045003AF" w14:textId="18726970" w:rsidR="007D18A9" w:rsidRPr="003805CA" w:rsidRDefault="007D18A9"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Brazil is planning to hold an Infoshare every year.</w:t>
            </w:r>
          </w:p>
          <w:p w14:paraId="0CAA0254" w14:textId="77777777" w:rsidR="007D18A9" w:rsidRPr="003805CA" w:rsidRDefault="007D18A9"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and operational processes.</w:t>
            </w:r>
          </w:p>
          <w:p w14:paraId="2529A3A2" w14:textId="77777777" w:rsidR="005435FE" w:rsidRPr="003805CA" w:rsidRDefault="005435FE" w:rsidP="008471A3">
            <w:pPr>
              <w:spacing w:before="40" w:after="40" w:line="259" w:lineRule="auto"/>
              <w:rPr>
                <w:rFonts w:asciiTheme="minorHAnsi" w:hAnsiTheme="minorHAnsi" w:cstheme="minorHAnsi"/>
                <w:sz w:val="20"/>
                <w:szCs w:val="20"/>
              </w:rPr>
            </w:pPr>
          </w:p>
        </w:tc>
        <w:tc>
          <w:tcPr>
            <w:tcW w:w="2070" w:type="dxa"/>
            <w:vAlign w:val="center"/>
          </w:tcPr>
          <w:p w14:paraId="5D7440B2" w14:textId="0BC2346C" w:rsidR="005435FE" w:rsidRPr="003805CA" w:rsidRDefault="00DF17F1" w:rsidP="008471A3">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12537240" w14:textId="47CC8D45" w:rsidTr="003805CA">
        <w:trPr>
          <w:trHeight w:val="888"/>
        </w:trPr>
        <w:tc>
          <w:tcPr>
            <w:tcW w:w="1077" w:type="dxa"/>
            <w:vAlign w:val="center"/>
          </w:tcPr>
          <w:p w14:paraId="7DC18561" w14:textId="76AD05C4"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0426C637" w14:textId="501E7DAB"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Safey Management Summit (SMS) ANAC</w:t>
            </w:r>
          </w:p>
        </w:tc>
        <w:tc>
          <w:tcPr>
            <w:tcW w:w="732" w:type="dxa"/>
            <w:vAlign w:val="center"/>
          </w:tcPr>
          <w:p w14:paraId="5E8ED5B7" w14:textId="3CC7FA6A"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Brazil</w:t>
            </w:r>
          </w:p>
        </w:tc>
        <w:tc>
          <w:tcPr>
            <w:tcW w:w="2618" w:type="dxa"/>
            <w:vAlign w:val="center"/>
          </w:tcPr>
          <w:p w14:paraId="28A9ADFD" w14:textId="5EDE808F"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improve Safety in Brazil.</w:t>
            </w:r>
          </w:p>
        </w:tc>
        <w:tc>
          <w:tcPr>
            <w:tcW w:w="659" w:type="dxa"/>
            <w:vAlign w:val="center"/>
          </w:tcPr>
          <w:p w14:paraId="10849AF4" w14:textId="18F6D5CD"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On going</w:t>
            </w:r>
          </w:p>
        </w:tc>
        <w:tc>
          <w:tcPr>
            <w:tcW w:w="2160" w:type="dxa"/>
            <w:vAlign w:val="center"/>
          </w:tcPr>
          <w:p w14:paraId="5074E9DF" w14:textId="77777777"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event aims to provide the sharing of experiences and information between representatives of the civil aviation industry, air operators, aerodrome operators, maintenance organizations, pilots, and manufacturers.</w:t>
            </w:r>
          </w:p>
          <w:p w14:paraId="4A394686" w14:textId="6C0E8D77" w:rsidR="005435FE" w:rsidRPr="003805CA" w:rsidRDefault="00044189"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 xml:space="preserve">SMS 2023 was carried out on Oct 25 and 26. ALTA made </w:t>
            </w:r>
            <w:r w:rsidR="005435FE" w:rsidRPr="003805CA">
              <w:rPr>
                <w:rFonts w:asciiTheme="minorHAnsi" w:hAnsiTheme="minorHAnsi" w:cstheme="minorHAnsi"/>
                <w:sz w:val="20"/>
                <w:szCs w:val="20"/>
              </w:rPr>
              <w:t>a presentation about Leadership in Aviation.</w:t>
            </w:r>
          </w:p>
        </w:tc>
        <w:tc>
          <w:tcPr>
            <w:tcW w:w="1979" w:type="dxa"/>
          </w:tcPr>
          <w:p w14:paraId="04F5FB09" w14:textId="7D4B1760" w:rsidR="001961D2" w:rsidRPr="003805CA" w:rsidRDefault="001961D2"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Continuous improvement of Safety in Brazil.</w:t>
            </w:r>
          </w:p>
          <w:p w14:paraId="57FAB7FF" w14:textId="77777777" w:rsidR="005435FE" w:rsidRPr="003805CA" w:rsidRDefault="005435FE" w:rsidP="008471A3">
            <w:pPr>
              <w:spacing w:before="40" w:after="40" w:line="259" w:lineRule="auto"/>
              <w:rPr>
                <w:rFonts w:asciiTheme="minorHAnsi" w:hAnsiTheme="minorHAnsi" w:cstheme="minorHAnsi"/>
                <w:sz w:val="20"/>
                <w:szCs w:val="20"/>
              </w:rPr>
            </w:pPr>
          </w:p>
        </w:tc>
        <w:tc>
          <w:tcPr>
            <w:tcW w:w="1981" w:type="dxa"/>
          </w:tcPr>
          <w:p w14:paraId="5D5B602A" w14:textId="746047CF" w:rsidR="005435FE" w:rsidRPr="003805CA" w:rsidRDefault="00044189"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ANAC holds the SMS in person event every year.</w:t>
            </w:r>
          </w:p>
        </w:tc>
        <w:tc>
          <w:tcPr>
            <w:tcW w:w="2070" w:type="dxa"/>
            <w:vAlign w:val="center"/>
          </w:tcPr>
          <w:p w14:paraId="0D547BE4" w14:textId="49CF25CC" w:rsidR="005435FE" w:rsidRPr="003805CA" w:rsidRDefault="00DF17F1" w:rsidP="008471A3">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1DE18108" w14:textId="7FDE6A59" w:rsidTr="003805CA">
        <w:trPr>
          <w:trHeight w:val="888"/>
        </w:trPr>
        <w:tc>
          <w:tcPr>
            <w:tcW w:w="1077" w:type="dxa"/>
            <w:vAlign w:val="center"/>
          </w:tcPr>
          <w:p w14:paraId="2AE13C28" w14:textId="78E8CC9C" w:rsidR="005435FE" w:rsidRPr="003805CA" w:rsidRDefault="005435FE"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1DCD8C19" w14:textId="15652F7F"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1</w:t>
            </w:r>
            <w:r w:rsidRPr="003805CA">
              <w:rPr>
                <w:rFonts w:asciiTheme="minorHAnsi" w:hAnsiTheme="minorHAnsi" w:cstheme="minorHAnsi"/>
                <w:sz w:val="20"/>
                <w:szCs w:val="20"/>
                <w:vertAlign w:val="superscript"/>
              </w:rPr>
              <w:t>st</w:t>
            </w:r>
            <w:r w:rsidRPr="003805CA">
              <w:rPr>
                <w:rFonts w:asciiTheme="minorHAnsi" w:hAnsiTheme="minorHAnsi" w:cstheme="minorHAnsi"/>
                <w:sz w:val="20"/>
                <w:szCs w:val="20"/>
              </w:rPr>
              <w:t xml:space="preserve"> AFRAA Safety Summit</w:t>
            </w:r>
          </w:p>
        </w:tc>
        <w:tc>
          <w:tcPr>
            <w:tcW w:w="732" w:type="dxa"/>
            <w:vAlign w:val="center"/>
          </w:tcPr>
          <w:p w14:paraId="71844C15" w14:textId="65DBCB9D"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Africa</w:t>
            </w:r>
          </w:p>
        </w:tc>
        <w:tc>
          <w:tcPr>
            <w:tcW w:w="2618" w:type="dxa"/>
            <w:vAlign w:val="center"/>
          </w:tcPr>
          <w:p w14:paraId="7B67B9E3" w14:textId="3C1F33E1"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To improve Safety in the African region.</w:t>
            </w:r>
          </w:p>
        </w:tc>
        <w:tc>
          <w:tcPr>
            <w:tcW w:w="659" w:type="dxa"/>
            <w:vAlign w:val="center"/>
          </w:tcPr>
          <w:p w14:paraId="555327D5" w14:textId="14162385" w:rsidR="005435FE" w:rsidRPr="003805CA" w:rsidRDefault="005435FE"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On going</w:t>
            </w:r>
          </w:p>
        </w:tc>
        <w:tc>
          <w:tcPr>
            <w:tcW w:w="2160" w:type="dxa"/>
            <w:vAlign w:val="center"/>
          </w:tcPr>
          <w:p w14:paraId="305D648F" w14:textId="77777777"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The event will be held on May 2024, in Addis Ababa, Ethiopia.</w:t>
            </w:r>
          </w:p>
          <w:p w14:paraId="722C05A5" w14:textId="09E7811E" w:rsidR="005435FE" w:rsidRPr="003805CA" w:rsidRDefault="005435FE"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ALTA is supporting the African Airlines Association (AFRAA) to organize the event.</w:t>
            </w:r>
          </w:p>
        </w:tc>
        <w:tc>
          <w:tcPr>
            <w:tcW w:w="1979" w:type="dxa"/>
            <w:vAlign w:val="center"/>
          </w:tcPr>
          <w:p w14:paraId="757AB01C" w14:textId="19E2BC83" w:rsidR="005435FE" w:rsidRPr="003805CA" w:rsidRDefault="004D5DD6" w:rsidP="00413BDF">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c>
          <w:tcPr>
            <w:tcW w:w="1981" w:type="dxa"/>
            <w:vAlign w:val="center"/>
          </w:tcPr>
          <w:p w14:paraId="0A206E3A" w14:textId="2A66A27E" w:rsidR="005435FE" w:rsidRPr="003805CA" w:rsidRDefault="004D5DD6" w:rsidP="00413BDF">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c>
          <w:tcPr>
            <w:tcW w:w="2070" w:type="dxa"/>
            <w:vAlign w:val="center"/>
          </w:tcPr>
          <w:p w14:paraId="12A2D1B8" w14:textId="55B4935A" w:rsidR="005435FE" w:rsidRPr="003805CA" w:rsidRDefault="00DF17F1" w:rsidP="00413BDF">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r>
      <w:tr w:rsidR="003805CA" w:rsidRPr="003805CA" w14:paraId="1B45B4FA" w14:textId="77777777" w:rsidTr="003805CA">
        <w:trPr>
          <w:trHeight w:val="888"/>
        </w:trPr>
        <w:tc>
          <w:tcPr>
            <w:tcW w:w="1077" w:type="dxa"/>
            <w:vAlign w:val="center"/>
          </w:tcPr>
          <w:p w14:paraId="48AEE9C7" w14:textId="24BAF92A" w:rsidR="00B27837" w:rsidRPr="003805CA" w:rsidRDefault="00B27837" w:rsidP="008471A3">
            <w:pPr>
              <w:spacing w:before="40" w:after="40"/>
              <w:ind w:left="2"/>
              <w:jc w:val="center"/>
              <w:rPr>
                <w:rFonts w:asciiTheme="minorHAnsi" w:eastAsia="Times New Roman" w:hAnsiTheme="minorHAnsi" w:cstheme="minorHAnsi"/>
                <w:color w:val="000000"/>
                <w:sz w:val="20"/>
                <w:szCs w:val="20"/>
              </w:rPr>
            </w:pPr>
            <w:r w:rsidRPr="003805CA">
              <w:rPr>
                <w:rFonts w:asciiTheme="minorHAnsi" w:eastAsia="Times New Roman" w:hAnsiTheme="minorHAnsi" w:cstheme="minorHAnsi"/>
                <w:color w:val="000000"/>
                <w:sz w:val="20"/>
                <w:szCs w:val="20"/>
              </w:rPr>
              <w:t>Safety &amp; Fight Ops</w:t>
            </w:r>
          </w:p>
        </w:tc>
        <w:tc>
          <w:tcPr>
            <w:tcW w:w="1124" w:type="dxa"/>
            <w:vAlign w:val="center"/>
          </w:tcPr>
          <w:p w14:paraId="794B661C" w14:textId="33F59587" w:rsidR="00B27837" w:rsidRPr="003805CA" w:rsidRDefault="00B27837"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lang w:val="es-419"/>
              </w:rPr>
              <w:t>BCAST Award</w:t>
            </w:r>
          </w:p>
        </w:tc>
        <w:tc>
          <w:tcPr>
            <w:tcW w:w="732" w:type="dxa"/>
            <w:vAlign w:val="center"/>
          </w:tcPr>
          <w:p w14:paraId="5C9932D0" w14:textId="6F762AA4" w:rsidR="00B27837" w:rsidRPr="003805CA" w:rsidRDefault="00B27837"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Global</w:t>
            </w:r>
          </w:p>
        </w:tc>
        <w:tc>
          <w:tcPr>
            <w:tcW w:w="2618" w:type="dxa"/>
            <w:vAlign w:val="center"/>
          </w:tcPr>
          <w:p w14:paraId="7C3F2C1A" w14:textId="234EC42D"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BCAST award demonstrating that collaborative work (Collaborative Safety Team – CST) is the best prevention tool to be adopted by the various States in the region.</w:t>
            </w:r>
          </w:p>
        </w:tc>
        <w:tc>
          <w:tcPr>
            <w:tcW w:w="659" w:type="dxa"/>
            <w:vAlign w:val="center"/>
          </w:tcPr>
          <w:p w14:paraId="1E8BD9C8" w14:textId="1FC8A9B9" w:rsidR="00B27837" w:rsidRPr="003805CA" w:rsidRDefault="00B27837" w:rsidP="008471A3">
            <w:pPr>
              <w:spacing w:before="40" w:after="40"/>
              <w:ind w:left="2"/>
              <w:jc w:val="center"/>
              <w:rPr>
                <w:rFonts w:asciiTheme="minorHAnsi" w:hAnsiTheme="minorHAnsi" w:cstheme="minorHAnsi"/>
                <w:sz w:val="20"/>
                <w:szCs w:val="20"/>
              </w:rPr>
            </w:pPr>
            <w:r w:rsidRPr="003805CA">
              <w:rPr>
                <w:rFonts w:asciiTheme="minorHAnsi" w:hAnsiTheme="minorHAnsi" w:cstheme="minorHAnsi"/>
                <w:sz w:val="20"/>
                <w:szCs w:val="20"/>
              </w:rPr>
              <w:t>Done</w:t>
            </w:r>
          </w:p>
        </w:tc>
        <w:tc>
          <w:tcPr>
            <w:tcW w:w="2160" w:type="dxa"/>
            <w:vAlign w:val="center"/>
          </w:tcPr>
          <w:p w14:paraId="7023DA99" w14:textId="77777777"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On Sep 22, ALTA was informed about the selection of the Brazilian Commercial Aviation Safety Team (BCAST) to receive the Jerome Lederer Safety Leadership Medal award from the Flight Safety Foundation. The award will be presented during the Foundation’s 76th annual International Aviation Safety Summit (IASS) Nov. 6-8, in Paris. The nomination to compete for the award was made by ALTA.</w:t>
            </w:r>
          </w:p>
          <w:p w14:paraId="762E9CB4" w14:textId="2A8608DC" w:rsidR="00B27837" w:rsidRPr="003805CA" w:rsidRDefault="00B27837" w:rsidP="008471A3">
            <w:pPr>
              <w:spacing w:before="40" w:after="40" w:line="259" w:lineRule="auto"/>
              <w:rPr>
                <w:rFonts w:asciiTheme="minorHAnsi" w:hAnsiTheme="minorHAnsi" w:cstheme="minorHAnsi"/>
                <w:sz w:val="20"/>
                <w:szCs w:val="20"/>
              </w:rPr>
            </w:pPr>
            <w:r w:rsidRPr="003805CA">
              <w:rPr>
                <w:rFonts w:asciiTheme="minorHAnsi" w:hAnsiTheme="minorHAnsi" w:cstheme="minorHAnsi"/>
                <w:sz w:val="20"/>
                <w:szCs w:val="20"/>
              </w:rPr>
              <w:t>At BCAST, ALTA leads the Runway Safety team (Runway Excursion and Runway Incursion).</w:t>
            </w:r>
          </w:p>
        </w:tc>
        <w:tc>
          <w:tcPr>
            <w:tcW w:w="1979" w:type="dxa"/>
            <w:vAlign w:val="center"/>
          </w:tcPr>
          <w:p w14:paraId="753E976E" w14:textId="730E9B56" w:rsidR="00B27837" w:rsidRPr="003805CA" w:rsidRDefault="00B27837" w:rsidP="00413BDF">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c>
          <w:tcPr>
            <w:tcW w:w="1981" w:type="dxa"/>
            <w:vAlign w:val="center"/>
          </w:tcPr>
          <w:p w14:paraId="7D44427B" w14:textId="126A3405" w:rsidR="00B27837" w:rsidRPr="003805CA" w:rsidRDefault="00B27837" w:rsidP="00413BDF">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c>
          <w:tcPr>
            <w:tcW w:w="2070" w:type="dxa"/>
            <w:vAlign w:val="center"/>
          </w:tcPr>
          <w:p w14:paraId="3EB75BB3" w14:textId="0F5A6E60" w:rsidR="00B27837" w:rsidRPr="003805CA" w:rsidRDefault="00B27837" w:rsidP="00413BDF">
            <w:pPr>
              <w:spacing w:before="40" w:after="40" w:line="259" w:lineRule="auto"/>
              <w:jc w:val="center"/>
              <w:rPr>
                <w:rFonts w:asciiTheme="minorHAnsi" w:hAnsiTheme="minorHAnsi" w:cstheme="minorHAnsi"/>
                <w:sz w:val="20"/>
                <w:szCs w:val="20"/>
              </w:rPr>
            </w:pPr>
            <w:r w:rsidRPr="003805CA">
              <w:rPr>
                <w:rFonts w:asciiTheme="minorHAnsi" w:hAnsiTheme="minorHAnsi" w:cstheme="minorHAnsi"/>
                <w:sz w:val="20"/>
                <w:szCs w:val="20"/>
              </w:rPr>
              <w:t>-</w:t>
            </w:r>
          </w:p>
        </w:tc>
      </w:tr>
    </w:tbl>
    <w:p w14:paraId="4C040B0B" w14:textId="77777777" w:rsidR="00C92DF0" w:rsidRPr="003805CA" w:rsidRDefault="00C92DF0" w:rsidP="00C92DF0">
      <w:pPr>
        <w:spacing w:after="16" w:line="259" w:lineRule="auto"/>
        <w:ind w:left="-398"/>
        <w:jc w:val="both"/>
        <w:rPr>
          <w:rFonts w:asciiTheme="minorHAnsi" w:eastAsia="Times New Roman" w:hAnsiTheme="minorHAnsi" w:cstheme="minorHAnsi"/>
          <w:color w:val="000000"/>
          <w:kern w:val="2"/>
          <w:sz w:val="20"/>
          <w:szCs w:val="20"/>
          <w:lang w:val="en-US"/>
        </w:rPr>
      </w:pPr>
    </w:p>
    <w:p w14:paraId="5C3A229E" w14:textId="77777777" w:rsidR="00C92DF0" w:rsidRPr="003805CA" w:rsidRDefault="00C92DF0" w:rsidP="003303B3">
      <w:pPr>
        <w:rPr>
          <w:rFonts w:asciiTheme="minorHAnsi" w:hAnsiTheme="minorHAnsi" w:cstheme="minorHAnsi"/>
          <w:sz w:val="20"/>
          <w:szCs w:val="20"/>
          <w:lang w:val="en-US"/>
        </w:rPr>
      </w:pPr>
    </w:p>
    <w:sectPr w:rsidR="00C92DF0" w:rsidRPr="003805CA" w:rsidSect="003805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1A3"/>
    <w:multiLevelType w:val="multilevel"/>
    <w:tmpl w:val="A39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A2926"/>
    <w:multiLevelType w:val="hybridMultilevel"/>
    <w:tmpl w:val="E4144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BB06CC"/>
    <w:multiLevelType w:val="hybridMultilevel"/>
    <w:tmpl w:val="EE76C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884A16"/>
    <w:multiLevelType w:val="hybridMultilevel"/>
    <w:tmpl w:val="6AD04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C86432"/>
    <w:multiLevelType w:val="hybridMultilevel"/>
    <w:tmpl w:val="4D18F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7D5CBD"/>
    <w:multiLevelType w:val="hybridMultilevel"/>
    <w:tmpl w:val="2732253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6" w15:restartNumberingAfterBreak="0">
    <w:nsid w:val="45382FE3"/>
    <w:multiLevelType w:val="hybridMultilevel"/>
    <w:tmpl w:val="C2D62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9D4AA2"/>
    <w:multiLevelType w:val="hybridMultilevel"/>
    <w:tmpl w:val="EA8217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4A8342D1"/>
    <w:multiLevelType w:val="hybridMultilevel"/>
    <w:tmpl w:val="F782CB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5DAD04A3"/>
    <w:multiLevelType w:val="hybridMultilevel"/>
    <w:tmpl w:val="2DD222B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 w15:restartNumberingAfterBreak="0">
    <w:nsid w:val="6B24041A"/>
    <w:multiLevelType w:val="hybridMultilevel"/>
    <w:tmpl w:val="14A0A6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7142968">
    <w:abstractNumId w:val="6"/>
  </w:num>
  <w:num w:numId="2" w16cid:durableId="246040511">
    <w:abstractNumId w:val="4"/>
  </w:num>
  <w:num w:numId="3" w16cid:durableId="1527937259">
    <w:abstractNumId w:val="2"/>
  </w:num>
  <w:num w:numId="4" w16cid:durableId="1560169092">
    <w:abstractNumId w:val="1"/>
  </w:num>
  <w:num w:numId="5" w16cid:durableId="354775104">
    <w:abstractNumId w:val="10"/>
  </w:num>
  <w:num w:numId="6" w16cid:durableId="1325860695">
    <w:abstractNumId w:val="3"/>
  </w:num>
  <w:num w:numId="7" w16cid:durableId="1103259296">
    <w:abstractNumId w:val="5"/>
  </w:num>
  <w:num w:numId="8" w16cid:durableId="42339898">
    <w:abstractNumId w:val="9"/>
  </w:num>
  <w:num w:numId="9" w16cid:durableId="869804728">
    <w:abstractNumId w:val="8"/>
  </w:num>
  <w:num w:numId="10" w16cid:durableId="1686904357">
    <w:abstractNumId w:val="8"/>
  </w:num>
  <w:num w:numId="11" w16cid:durableId="908614681">
    <w:abstractNumId w:val="9"/>
  </w:num>
  <w:num w:numId="12" w16cid:durableId="912549914">
    <w:abstractNumId w:val="0"/>
  </w:num>
  <w:num w:numId="13" w16cid:durableId="1706715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80"/>
    <w:rsid w:val="000048CD"/>
    <w:rsid w:val="000154DF"/>
    <w:rsid w:val="00015A9F"/>
    <w:rsid w:val="00044189"/>
    <w:rsid w:val="00063758"/>
    <w:rsid w:val="00064A6C"/>
    <w:rsid w:val="000D4148"/>
    <w:rsid w:val="000E0283"/>
    <w:rsid w:val="000F16A7"/>
    <w:rsid w:val="00115278"/>
    <w:rsid w:val="00135B0A"/>
    <w:rsid w:val="00152BEB"/>
    <w:rsid w:val="00156CB5"/>
    <w:rsid w:val="001961D2"/>
    <w:rsid w:val="001A55B9"/>
    <w:rsid w:val="001B0EFF"/>
    <w:rsid w:val="002646D2"/>
    <w:rsid w:val="00277B15"/>
    <w:rsid w:val="00293796"/>
    <w:rsid w:val="002C4C7F"/>
    <w:rsid w:val="003303B3"/>
    <w:rsid w:val="00334D44"/>
    <w:rsid w:val="00366AA2"/>
    <w:rsid w:val="003805CA"/>
    <w:rsid w:val="00382BB9"/>
    <w:rsid w:val="0038599E"/>
    <w:rsid w:val="003B40C3"/>
    <w:rsid w:val="003E6A1F"/>
    <w:rsid w:val="003F028D"/>
    <w:rsid w:val="003F445C"/>
    <w:rsid w:val="00413BDF"/>
    <w:rsid w:val="00443862"/>
    <w:rsid w:val="0045518A"/>
    <w:rsid w:val="00455D38"/>
    <w:rsid w:val="00470DD6"/>
    <w:rsid w:val="004B0CA8"/>
    <w:rsid w:val="004B7C43"/>
    <w:rsid w:val="004D5DD6"/>
    <w:rsid w:val="00540DD7"/>
    <w:rsid w:val="005435FE"/>
    <w:rsid w:val="00552D80"/>
    <w:rsid w:val="00555D54"/>
    <w:rsid w:val="005644E2"/>
    <w:rsid w:val="00636B3E"/>
    <w:rsid w:val="0067301B"/>
    <w:rsid w:val="006A0B40"/>
    <w:rsid w:val="006C0398"/>
    <w:rsid w:val="006F7875"/>
    <w:rsid w:val="0071611D"/>
    <w:rsid w:val="00730324"/>
    <w:rsid w:val="00761D7F"/>
    <w:rsid w:val="00767675"/>
    <w:rsid w:val="00795523"/>
    <w:rsid w:val="00797829"/>
    <w:rsid w:val="007D18A9"/>
    <w:rsid w:val="007D5C77"/>
    <w:rsid w:val="007D690F"/>
    <w:rsid w:val="008471A3"/>
    <w:rsid w:val="00892497"/>
    <w:rsid w:val="00973A93"/>
    <w:rsid w:val="00AA7454"/>
    <w:rsid w:val="00AC75CA"/>
    <w:rsid w:val="00AD460B"/>
    <w:rsid w:val="00AE5356"/>
    <w:rsid w:val="00B27837"/>
    <w:rsid w:val="00B67517"/>
    <w:rsid w:val="00B76C54"/>
    <w:rsid w:val="00BE6BCC"/>
    <w:rsid w:val="00C14CBB"/>
    <w:rsid w:val="00C67BA5"/>
    <w:rsid w:val="00C92DF0"/>
    <w:rsid w:val="00CD6692"/>
    <w:rsid w:val="00D368CE"/>
    <w:rsid w:val="00D933CA"/>
    <w:rsid w:val="00DF17F1"/>
    <w:rsid w:val="00E155F5"/>
    <w:rsid w:val="00E35C39"/>
    <w:rsid w:val="00E40638"/>
    <w:rsid w:val="00E43D15"/>
    <w:rsid w:val="00E8351E"/>
    <w:rsid w:val="00E91618"/>
    <w:rsid w:val="00EB471D"/>
    <w:rsid w:val="00F70CF9"/>
    <w:rsid w:val="00F90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EE0F"/>
  <w15:chartTrackingRefBased/>
  <w15:docId w15:val="{0FCC641A-013C-47E8-B6C2-85DA06C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80"/>
    <w:pPr>
      <w:spacing w:after="0" w:line="240" w:lineRule="auto"/>
    </w:pPr>
    <w:rPr>
      <w:rFonts w:ascii="Calibri" w:hAnsi="Calibri" w:cs="Calibri"/>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5D38"/>
    <w:pPr>
      <w:ind w:left="720"/>
      <w:contextualSpacing/>
    </w:pPr>
  </w:style>
  <w:style w:type="table" w:customStyle="1" w:styleId="TableGrid">
    <w:name w:val="TableGrid"/>
    <w:rsid w:val="00C92DF0"/>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586">
      <w:bodyDiv w:val="1"/>
      <w:marLeft w:val="0"/>
      <w:marRight w:val="0"/>
      <w:marTop w:val="0"/>
      <w:marBottom w:val="0"/>
      <w:divBdr>
        <w:top w:val="none" w:sz="0" w:space="0" w:color="auto"/>
        <w:left w:val="none" w:sz="0" w:space="0" w:color="auto"/>
        <w:bottom w:val="none" w:sz="0" w:space="0" w:color="auto"/>
        <w:right w:val="none" w:sz="0" w:space="0" w:color="auto"/>
      </w:divBdr>
    </w:div>
    <w:div w:id="309402090">
      <w:bodyDiv w:val="1"/>
      <w:marLeft w:val="0"/>
      <w:marRight w:val="0"/>
      <w:marTop w:val="0"/>
      <w:marBottom w:val="0"/>
      <w:divBdr>
        <w:top w:val="none" w:sz="0" w:space="0" w:color="auto"/>
        <w:left w:val="none" w:sz="0" w:space="0" w:color="auto"/>
        <w:bottom w:val="none" w:sz="0" w:space="0" w:color="auto"/>
        <w:right w:val="none" w:sz="0" w:space="0" w:color="auto"/>
      </w:divBdr>
    </w:div>
    <w:div w:id="1076316052">
      <w:bodyDiv w:val="1"/>
      <w:marLeft w:val="0"/>
      <w:marRight w:val="0"/>
      <w:marTop w:val="0"/>
      <w:marBottom w:val="0"/>
      <w:divBdr>
        <w:top w:val="none" w:sz="0" w:space="0" w:color="auto"/>
        <w:left w:val="none" w:sz="0" w:space="0" w:color="auto"/>
        <w:bottom w:val="none" w:sz="0" w:space="0" w:color="auto"/>
        <w:right w:val="none" w:sz="0" w:space="0" w:color="auto"/>
      </w:divBdr>
    </w:div>
    <w:div w:id="15011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FA6-301A-4F51-B6AD-04583C1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1871</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Escobar</dc:creator>
  <cp:keywords/>
  <dc:description/>
  <cp:lastModifiedBy>Virginio Augusto Corrieri De Castro</cp:lastModifiedBy>
  <cp:revision>46</cp:revision>
  <cp:lastPrinted>2023-10-19T14:40:00Z</cp:lastPrinted>
  <dcterms:created xsi:type="dcterms:W3CDTF">2023-10-20T22:32:00Z</dcterms:created>
  <dcterms:modified xsi:type="dcterms:W3CDTF">2023-12-05T23:30:00Z</dcterms:modified>
</cp:coreProperties>
</file>