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40D" w14:textId="77777777" w:rsidR="004D7A26" w:rsidRPr="004D7A26" w:rsidRDefault="004D7A26" w:rsidP="004D7A26">
      <w:pPr>
        <w:jc w:val="both"/>
        <w:rPr>
          <w:rFonts w:cstheme="minorHAnsi"/>
          <w:color w:val="000000" w:themeColor="text1"/>
          <w:sz w:val="24"/>
          <w:szCs w:val="24"/>
          <w:lang w:val="en-US"/>
        </w:rPr>
      </w:pPr>
      <w:bookmarkStart w:id="0" w:name="_Hlk152690216"/>
      <w:r w:rsidRPr="004D7A26">
        <w:rPr>
          <w:rFonts w:cstheme="minorHAnsi"/>
          <w:color w:val="000000" w:themeColor="text1"/>
          <w:sz w:val="24"/>
          <w:szCs w:val="24"/>
          <w:lang w:val="en-US"/>
        </w:rPr>
        <w:t>This morning the Emergency Response Group of the Latin American and Caribbean Air Transport Association (ALTA) met.</w:t>
      </w:r>
    </w:p>
    <w:p w14:paraId="5F098732" w14:textId="77777777" w:rsidR="004D7A26" w:rsidRPr="004D7A26" w:rsidRDefault="004D7A26" w:rsidP="004D7A26">
      <w:pPr>
        <w:jc w:val="both"/>
        <w:rPr>
          <w:rFonts w:cstheme="minorHAnsi"/>
          <w:color w:val="000000" w:themeColor="text1"/>
          <w:sz w:val="24"/>
          <w:szCs w:val="24"/>
          <w:lang w:val="en-US"/>
        </w:rPr>
      </w:pPr>
      <w:r w:rsidRPr="004D7A26">
        <w:rPr>
          <w:rFonts w:cstheme="minorHAnsi"/>
          <w:color w:val="000000" w:themeColor="text1"/>
          <w:sz w:val="24"/>
          <w:szCs w:val="24"/>
          <w:lang w:val="en-US"/>
        </w:rPr>
        <w:t>The meeting was special because we are in the second edition of Security Awareness Week in the Americas, an initiative of the ICAO and the entire industry. Given that December 7 is International Civil Aviation Day, the holding of Awareness Week will be of high impact and great representation for the States and Territories of the NAM/CAC/SAM Regions.</w:t>
      </w:r>
    </w:p>
    <w:p w14:paraId="0B946627" w14:textId="77777777" w:rsidR="004D7A26" w:rsidRPr="004D7A26" w:rsidRDefault="004D7A26" w:rsidP="004D7A26">
      <w:pPr>
        <w:jc w:val="both"/>
        <w:rPr>
          <w:rFonts w:cstheme="minorHAnsi"/>
          <w:color w:val="000000" w:themeColor="text1"/>
          <w:sz w:val="24"/>
          <w:szCs w:val="24"/>
          <w:lang w:val="en-US"/>
        </w:rPr>
      </w:pPr>
      <w:r w:rsidRPr="004D7A26">
        <w:rPr>
          <w:rFonts w:cstheme="minorHAnsi"/>
          <w:color w:val="000000" w:themeColor="text1"/>
          <w:sz w:val="24"/>
          <w:szCs w:val="24"/>
          <w:lang w:val="en-US"/>
        </w:rPr>
        <w:t>Today we have two distinguished guests who offered us their knowledge and experience: Dr. Monica Gomes, President of the Latin American Union of Aeronautical Psychology Associations (ULAPA), and Mrs. Pilar Vera Palmés, President of the Association of Flight Affected JK5022 -AVJK5022, and President of the International Federation of Air Accident Victims and their Families (FIVAAF-ACVFFI-</w:t>
      </w:r>
      <w:proofErr w:type="spellStart"/>
      <w:r w:rsidRPr="004D7A26">
        <w:rPr>
          <w:rFonts w:cstheme="minorHAnsi"/>
          <w:color w:val="000000" w:themeColor="text1"/>
          <w:sz w:val="24"/>
          <w:szCs w:val="24"/>
          <w:lang w:val="en-US"/>
        </w:rPr>
        <w:t>Recognised</w:t>
      </w:r>
      <w:proofErr w:type="spellEnd"/>
      <w:r w:rsidRPr="004D7A26">
        <w:rPr>
          <w:rFonts w:cstheme="minorHAnsi"/>
          <w:color w:val="000000" w:themeColor="text1"/>
          <w:sz w:val="24"/>
          <w:szCs w:val="24"/>
          <w:lang w:val="en-US"/>
        </w:rPr>
        <w:t xml:space="preserve"> by the ICAO Council on 29.2.2016).</w:t>
      </w:r>
    </w:p>
    <w:p w14:paraId="571FA99A" w14:textId="77777777" w:rsidR="004D7A26" w:rsidRPr="004D7A26" w:rsidRDefault="004D7A26" w:rsidP="004D7A26">
      <w:pPr>
        <w:jc w:val="both"/>
        <w:rPr>
          <w:rFonts w:cstheme="minorHAnsi"/>
          <w:color w:val="000000" w:themeColor="text1"/>
          <w:sz w:val="24"/>
          <w:szCs w:val="24"/>
          <w:lang w:val="en-US"/>
        </w:rPr>
      </w:pPr>
      <w:r w:rsidRPr="004D7A26">
        <w:rPr>
          <w:rFonts w:cstheme="minorHAnsi"/>
          <w:color w:val="000000" w:themeColor="text1"/>
          <w:sz w:val="24"/>
          <w:szCs w:val="24"/>
          <w:lang w:val="en-US"/>
        </w:rPr>
        <w:t>Mónica Gómez and Pilar Vera spoke about issues of air safety and support for victims of air accidents. The importance of improving the response and support to people affected by aircraft accidents was discussed, as well as collaboration with ULAPA on the need to be prepared for any eventuality in the region.</w:t>
      </w:r>
    </w:p>
    <w:p w14:paraId="74BA6510" w14:textId="77777777" w:rsidR="004D7A26" w:rsidRPr="004D7A26" w:rsidRDefault="004D7A26" w:rsidP="004D7A26">
      <w:pPr>
        <w:jc w:val="both"/>
        <w:rPr>
          <w:rFonts w:cstheme="minorHAnsi"/>
          <w:color w:val="000000" w:themeColor="text1"/>
          <w:sz w:val="24"/>
          <w:szCs w:val="24"/>
          <w:lang w:val="en-US"/>
        </w:rPr>
      </w:pPr>
      <w:r w:rsidRPr="004D7A26">
        <w:rPr>
          <w:rFonts w:cstheme="minorHAnsi"/>
          <w:color w:val="000000" w:themeColor="text1"/>
          <w:sz w:val="24"/>
          <w:szCs w:val="24"/>
          <w:lang w:val="en-US"/>
        </w:rPr>
        <w:t>The need to establish a collaboration network for psychological care in crisis and emergency situations was also discussed, with the support of key organizations and actors, focused on the training and education of personnel. The need to work with authorities to improve aviation safety and standardize processes was also discussed.</w:t>
      </w:r>
    </w:p>
    <w:p w14:paraId="39AAE47F" w14:textId="2DC41B23" w:rsidR="004D7A26" w:rsidRDefault="004D7A26" w:rsidP="004D7A26">
      <w:pPr>
        <w:jc w:val="both"/>
        <w:rPr>
          <w:rFonts w:cstheme="minorHAnsi"/>
          <w:color w:val="000000" w:themeColor="text1"/>
          <w:sz w:val="24"/>
          <w:szCs w:val="24"/>
          <w:lang w:val="en-US"/>
        </w:rPr>
      </w:pPr>
      <w:r w:rsidRPr="004D7A26">
        <w:rPr>
          <w:rFonts w:cstheme="minorHAnsi"/>
          <w:color w:val="000000" w:themeColor="text1"/>
          <w:sz w:val="24"/>
          <w:szCs w:val="24"/>
          <w:lang w:val="en-US"/>
        </w:rPr>
        <w:t>ALTA appreciates the collaboration of the two exhibitors and the participation of the group members in the meeting.</w:t>
      </w:r>
    </w:p>
    <w:p w14:paraId="7AEB12BD" w14:textId="0775A8AF" w:rsidR="004D7A26" w:rsidRPr="004D7A26" w:rsidRDefault="004D7A26" w:rsidP="004D7A26">
      <w:pPr>
        <w:jc w:val="both"/>
        <w:rPr>
          <w:rFonts w:cstheme="minorHAnsi"/>
          <w:color w:val="000000" w:themeColor="text1"/>
          <w:sz w:val="24"/>
          <w:szCs w:val="24"/>
          <w:lang w:val="en-US"/>
        </w:rPr>
      </w:pPr>
      <w:r>
        <w:rPr>
          <w:rFonts w:cstheme="minorHAnsi"/>
          <w:color w:val="000000" w:themeColor="text1"/>
          <w:sz w:val="24"/>
          <w:szCs w:val="24"/>
          <w:lang w:val="en-US"/>
        </w:rPr>
        <w:t>-------------------------------------------------------------------------</w:t>
      </w:r>
    </w:p>
    <w:p w14:paraId="6C3CB20C" w14:textId="32607666" w:rsidR="00EC3980" w:rsidRPr="00AE7BE5" w:rsidRDefault="00DF5CB1" w:rsidP="00EC3980">
      <w:pPr>
        <w:jc w:val="both"/>
        <w:rPr>
          <w:rFonts w:cstheme="minorHAnsi"/>
          <w:color w:val="000000" w:themeColor="text1"/>
          <w:sz w:val="24"/>
          <w:szCs w:val="24"/>
          <w:lang w:val="es-419"/>
        </w:rPr>
      </w:pPr>
      <w:r w:rsidRPr="00DF5CB1">
        <w:rPr>
          <w:rFonts w:cstheme="minorHAnsi"/>
          <w:color w:val="000000" w:themeColor="text1"/>
          <w:sz w:val="24"/>
          <w:szCs w:val="24"/>
          <w:lang w:val="es-419"/>
        </w:rPr>
        <w:t>E</w:t>
      </w:r>
      <w:r>
        <w:rPr>
          <w:rFonts w:cstheme="minorHAnsi"/>
          <w:color w:val="000000" w:themeColor="text1"/>
          <w:sz w:val="24"/>
          <w:szCs w:val="24"/>
          <w:lang w:val="es-419"/>
        </w:rPr>
        <w:t>n e</w:t>
      </w:r>
      <w:r w:rsidRPr="00DF5CB1">
        <w:rPr>
          <w:rFonts w:cstheme="minorHAnsi"/>
          <w:color w:val="000000" w:themeColor="text1"/>
          <w:sz w:val="24"/>
          <w:szCs w:val="24"/>
          <w:lang w:val="es-419"/>
        </w:rPr>
        <w:t>sta mañana se reunió</w:t>
      </w:r>
      <w:r w:rsidRPr="00DF5CB1">
        <w:rPr>
          <w:rFonts w:cstheme="minorHAnsi"/>
          <w:color w:val="000000" w:themeColor="text1"/>
          <w:sz w:val="24"/>
          <w:szCs w:val="24"/>
          <w:lang w:val="es-419"/>
        </w:rPr>
        <w:t xml:space="preserve"> </w:t>
      </w:r>
      <w:r w:rsidRPr="00DF5CB1">
        <w:rPr>
          <w:rFonts w:cstheme="minorHAnsi"/>
          <w:color w:val="000000" w:themeColor="text1"/>
          <w:sz w:val="24"/>
          <w:szCs w:val="24"/>
          <w:lang w:val="es-419"/>
        </w:rPr>
        <w:t>el</w:t>
      </w:r>
      <w:r w:rsidRPr="00DF5CB1">
        <w:rPr>
          <w:rFonts w:cstheme="minorHAnsi"/>
          <w:color w:val="000000" w:themeColor="text1"/>
          <w:sz w:val="24"/>
          <w:szCs w:val="24"/>
          <w:lang w:val="es-419"/>
        </w:rPr>
        <w:t xml:space="preserve"> </w:t>
      </w:r>
      <w:r w:rsidR="00EC3980" w:rsidRPr="00AE7BE5">
        <w:rPr>
          <w:rFonts w:cstheme="minorHAnsi"/>
          <w:color w:val="000000" w:themeColor="text1"/>
          <w:sz w:val="24"/>
          <w:szCs w:val="24"/>
          <w:lang w:val="es-419"/>
        </w:rPr>
        <w:t xml:space="preserve">Grupo de Respuesta a Emergencias de la Asociación </w:t>
      </w:r>
      <w:r w:rsidR="00EC3980" w:rsidRPr="00AE7BE5">
        <w:rPr>
          <w:rFonts w:cstheme="minorHAnsi"/>
          <w:color w:val="000000" w:themeColor="text1"/>
          <w:sz w:val="24"/>
          <w:szCs w:val="24"/>
          <w:lang w:val="es-419"/>
        </w:rPr>
        <w:t>Latino</w:t>
      </w:r>
      <w:r w:rsidR="00EC3980" w:rsidRPr="00AE7BE5">
        <w:rPr>
          <w:rFonts w:cstheme="minorHAnsi"/>
          <w:color w:val="000000" w:themeColor="text1"/>
          <w:sz w:val="24"/>
          <w:szCs w:val="24"/>
          <w:lang w:val="es-419"/>
        </w:rPr>
        <w:t xml:space="preserve"> Americana y del Caribe de Transporte Aéreo (ALTA).</w:t>
      </w:r>
    </w:p>
    <w:p w14:paraId="051DF6D8" w14:textId="0726BD03" w:rsidR="00EC3980" w:rsidRDefault="00DF5CB1" w:rsidP="00EC3980">
      <w:pPr>
        <w:jc w:val="both"/>
        <w:rPr>
          <w:rFonts w:cstheme="minorHAnsi"/>
          <w:color w:val="000000" w:themeColor="text1"/>
          <w:sz w:val="24"/>
          <w:szCs w:val="24"/>
          <w:lang w:val="es-419"/>
        </w:rPr>
      </w:pPr>
      <w:r>
        <w:rPr>
          <w:rFonts w:cstheme="minorHAnsi"/>
          <w:color w:val="000000" w:themeColor="text1"/>
          <w:sz w:val="24"/>
          <w:szCs w:val="24"/>
          <w:lang w:val="es-419"/>
        </w:rPr>
        <w:t>El encuentro fue especial</w:t>
      </w:r>
      <w:r w:rsidR="00EC3980" w:rsidRPr="00AE7BE5">
        <w:rPr>
          <w:rFonts w:cstheme="minorHAnsi"/>
          <w:color w:val="000000" w:themeColor="text1"/>
          <w:sz w:val="24"/>
          <w:szCs w:val="24"/>
          <w:lang w:val="es-419"/>
        </w:rPr>
        <w:t xml:space="preserve"> porque e</w:t>
      </w:r>
      <w:r w:rsidR="00EC3980" w:rsidRPr="00AE7BE5">
        <w:rPr>
          <w:rFonts w:cstheme="minorHAnsi"/>
          <w:color w:val="000000" w:themeColor="text1"/>
          <w:sz w:val="24"/>
          <w:szCs w:val="24"/>
          <w:lang w:val="es-419"/>
        </w:rPr>
        <w:t>stamos en la segunda edición de la Semana de Concientización sobre la Seguridad en las Américas, una iniciativa de la OACI y de toda la industria.</w:t>
      </w:r>
      <w:r>
        <w:rPr>
          <w:rFonts w:cstheme="minorHAnsi"/>
          <w:color w:val="000000" w:themeColor="text1"/>
          <w:sz w:val="24"/>
          <w:szCs w:val="24"/>
          <w:lang w:val="es-419"/>
        </w:rPr>
        <w:t xml:space="preserve"> </w:t>
      </w:r>
      <w:r w:rsidR="00EC3980" w:rsidRPr="00AE7BE5">
        <w:rPr>
          <w:rFonts w:cstheme="minorHAnsi"/>
          <w:color w:val="000000" w:themeColor="text1"/>
          <w:sz w:val="24"/>
          <w:szCs w:val="24"/>
          <w:lang w:val="es-419"/>
        </w:rPr>
        <w:t>Dado que el 7 de diciembre es el Día de la Aviación Civil Internacional, la realización de la Semana de Concientización será de alto impacto y gran representatividad para los Estados y Territorios de las Regiones NAM/CAC/SAM.</w:t>
      </w:r>
    </w:p>
    <w:p w14:paraId="0A478A19" w14:textId="77777777" w:rsidR="00DF5CB1" w:rsidRDefault="00DF5CB1" w:rsidP="00DF5CB1">
      <w:pPr>
        <w:jc w:val="both"/>
        <w:rPr>
          <w:rFonts w:cstheme="minorHAnsi"/>
          <w:sz w:val="24"/>
          <w:szCs w:val="24"/>
          <w:lang w:val="es-419"/>
        </w:rPr>
      </w:pPr>
      <w:r w:rsidRPr="00DF5CB1">
        <w:rPr>
          <w:rFonts w:cstheme="minorHAnsi"/>
          <w:color w:val="000000" w:themeColor="text1"/>
          <w:sz w:val="24"/>
          <w:szCs w:val="24"/>
          <w:lang w:val="es-419"/>
        </w:rPr>
        <w:t>El día de hoy contamos con dos distinguidas invitadas que nos brindaron su conocimiento y experiencia:</w:t>
      </w:r>
      <w:r>
        <w:rPr>
          <w:rFonts w:cstheme="minorHAnsi"/>
          <w:color w:val="000000" w:themeColor="text1"/>
          <w:sz w:val="24"/>
          <w:szCs w:val="24"/>
          <w:lang w:val="es-419"/>
        </w:rPr>
        <w:t xml:space="preserve"> </w:t>
      </w:r>
      <w:r w:rsidRPr="00DF5CB1">
        <w:rPr>
          <w:rFonts w:cstheme="minorHAnsi"/>
          <w:color w:val="000000" w:themeColor="text1"/>
          <w:sz w:val="24"/>
          <w:szCs w:val="24"/>
          <w:lang w:val="es-419"/>
        </w:rPr>
        <w:t>Dra. Monica Gomes,</w:t>
      </w:r>
      <w:r>
        <w:rPr>
          <w:rFonts w:cstheme="minorHAnsi"/>
          <w:b/>
          <w:bCs/>
          <w:color w:val="000000" w:themeColor="text1"/>
          <w:sz w:val="24"/>
          <w:szCs w:val="24"/>
          <w:lang w:val="es-419"/>
        </w:rPr>
        <w:t xml:space="preserve"> </w:t>
      </w:r>
      <w:r w:rsidRPr="00AE7BE5">
        <w:rPr>
          <w:rFonts w:cstheme="minorHAnsi"/>
          <w:sz w:val="24"/>
          <w:szCs w:val="24"/>
          <w:shd w:val="clear" w:color="auto" w:fill="FFFFFF"/>
          <w:lang w:val="es-419"/>
        </w:rPr>
        <w:t>Presidente de la Unión Latinoamericana de Asociaciones de Psicología Aeronáutica (ULAPA)</w:t>
      </w:r>
      <w:r>
        <w:rPr>
          <w:rFonts w:cstheme="minorHAnsi"/>
          <w:sz w:val="24"/>
          <w:szCs w:val="24"/>
          <w:shd w:val="clear" w:color="auto" w:fill="FFFFFF"/>
          <w:lang w:val="es-419"/>
        </w:rPr>
        <w:t xml:space="preserve">, y </w:t>
      </w:r>
      <w:r w:rsidRPr="00DF5CB1">
        <w:rPr>
          <w:rFonts w:cstheme="minorHAnsi"/>
          <w:sz w:val="24"/>
          <w:szCs w:val="24"/>
          <w:lang w:val="es-419"/>
        </w:rPr>
        <w:t>Señora Pilar Vera Palmés</w:t>
      </w:r>
      <w:r>
        <w:rPr>
          <w:rFonts w:cstheme="minorHAnsi"/>
          <w:sz w:val="24"/>
          <w:szCs w:val="24"/>
          <w:lang w:val="es-419"/>
        </w:rPr>
        <w:t xml:space="preserve">, </w:t>
      </w:r>
      <w:r w:rsidRPr="00AE7BE5">
        <w:rPr>
          <w:rFonts w:cstheme="minorHAnsi"/>
          <w:sz w:val="24"/>
          <w:szCs w:val="24"/>
          <w:lang w:val="es-419"/>
        </w:rPr>
        <w:t>Presidenta </w:t>
      </w:r>
      <w:r>
        <w:rPr>
          <w:rFonts w:cstheme="minorHAnsi"/>
          <w:sz w:val="24"/>
          <w:szCs w:val="24"/>
          <w:lang w:val="es-419"/>
        </w:rPr>
        <w:t xml:space="preserve">de la </w:t>
      </w:r>
      <w:r w:rsidRPr="00AE7BE5">
        <w:rPr>
          <w:rFonts w:cstheme="minorHAnsi"/>
          <w:sz w:val="24"/>
          <w:szCs w:val="24"/>
          <w:lang w:val="es-419"/>
        </w:rPr>
        <w:t>Asociación</w:t>
      </w:r>
      <w:r>
        <w:rPr>
          <w:rFonts w:cstheme="minorHAnsi"/>
          <w:sz w:val="24"/>
          <w:szCs w:val="24"/>
          <w:lang w:val="es-419"/>
        </w:rPr>
        <w:t xml:space="preserve"> de</w:t>
      </w:r>
      <w:r w:rsidRPr="00AE7BE5">
        <w:rPr>
          <w:rFonts w:cstheme="minorHAnsi"/>
          <w:sz w:val="24"/>
          <w:szCs w:val="24"/>
          <w:lang w:val="es-419"/>
        </w:rPr>
        <w:t xml:space="preserve"> Afectados </w:t>
      </w:r>
      <w:r>
        <w:rPr>
          <w:rFonts w:cstheme="minorHAnsi"/>
          <w:sz w:val="24"/>
          <w:szCs w:val="24"/>
          <w:lang w:val="es-419"/>
        </w:rPr>
        <w:t xml:space="preserve">del </w:t>
      </w:r>
      <w:r w:rsidRPr="00AE7BE5">
        <w:rPr>
          <w:rFonts w:cstheme="minorHAnsi"/>
          <w:sz w:val="24"/>
          <w:szCs w:val="24"/>
          <w:lang w:val="es-419"/>
        </w:rPr>
        <w:t>Vuelo JK5022 -AVJK5022</w:t>
      </w:r>
      <w:r>
        <w:rPr>
          <w:rFonts w:cstheme="minorHAnsi"/>
          <w:sz w:val="24"/>
          <w:szCs w:val="24"/>
          <w:lang w:val="es-419"/>
        </w:rPr>
        <w:t xml:space="preserve">, y </w:t>
      </w:r>
      <w:r w:rsidRPr="00AE7BE5">
        <w:rPr>
          <w:rFonts w:cstheme="minorHAnsi"/>
          <w:sz w:val="24"/>
          <w:szCs w:val="24"/>
          <w:lang w:val="es-419"/>
        </w:rPr>
        <w:t>Presidenta </w:t>
      </w:r>
      <w:r>
        <w:rPr>
          <w:rFonts w:cstheme="minorHAnsi"/>
          <w:sz w:val="24"/>
          <w:szCs w:val="24"/>
          <w:lang w:val="es-419"/>
        </w:rPr>
        <w:t xml:space="preserve">de la </w:t>
      </w:r>
      <w:r w:rsidRPr="00AE7BE5">
        <w:rPr>
          <w:rFonts w:cstheme="minorHAnsi"/>
          <w:sz w:val="24"/>
          <w:szCs w:val="24"/>
          <w:lang w:val="es-419"/>
        </w:rPr>
        <w:t>Federación Internacional de Víctimas de Accidentes Aéreos y sus Familias (FIVAAF-ACVFFI-Reconocida por el Consejo de la OACI del 29.2.2016</w:t>
      </w:r>
      <w:r>
        <w:rPr>
          <w:rFonts w:cstheme="minorHAnsi"/>
          <w:sz w:val="24"/>
          <w:szCs w:val="24"/>
          <w:lang w:val="es-419"/>
        </w:rPr>
        <w:t>).</w:t>
      </w:r>
    </w:p>
    <w:p w14:paraId="4114A244" w14:textId="3E6262CE" w:rsidR="006E39E3" w:rsidRPr="006E39E3" w:rsidRDefault="006E39E3" w:rsidP="006E39E3">
      <w:pPr>
        <w:jc w:val="both"/>
        <w:rPr>
          <w:rFonts w:cstheme="minorHAnsi"/>
          <w:sz w:val="24"/>
          <w:szCs w:val="24"/>
          <w:lang w:val="es-419"/>
        </w:rPr>
      </w:pPr>
      <w:r w:rsidRPr="006E39E3">
        <w:rPr>
          <w:rFonts w:cstheme="minorHAnsi"/>
          <w:sz w:val="24"/>
          <w:szCs w:val="24"/>
          <w:lang w:val="es-419"/>
        </w:rPr>
        <w:lastRenderedPageBreak/>
        <w:t>Mónica Gómez y Pilar Vera</w:t>
      </w:r>
      <w:r>
        <w:rPr>
          <w:rFonts w:cstheme="minorHAnsi"/>
          <w:sz w:val="24"/>
          <w:szCs w:val="24"/>
          <w:lang w:val="es-419"/>
        </w:rPr>
        <w:t xml:space="preserve"> </w:t>
      </w:r>
      <w:r w:rsidRPr="006E39E3">
        <w:rPr>
          <w:rFonts w:cstheme="minorHAnsi"/>
          <w:sz w:val="24"/>
          <w:szCs w:val="24"/>
          <w:lang w:val="es-419"/>
        </w:rPr>
        <w:t xml:space="preserve">hablaron sobre temas de seguridad aérea y apoyo a víctimas de accidentes aéreos. Se discutió la importancia de mejorar la respuesta y el apoyo a las personas afectadas por accidentes aéreos, </w:t>
      </w:r>
      <w:r w:rsidR="00273CB7">
        <w:rPr>
          <w:rFonts w:cstheme="minorHAnsi"/>
          <w:sz w:val="24"/>
          <w:szCs w:val="24"/>
          <w:lang w:val="es-419"/>
        </w:rPr>
        <w:t>así como</w:t>
      </w:r>
      <w:r w:rsidRPr="006E39E3">
        <w:rPr>
          <w:rFonts w:cstheme="minorHAnsi"/>
          <w:sz w:val="24"/>
          <w:szCs w:val="24"/>
          <w:lang w:val="es-419"/>
        </w:rPr>
        <w:t xml:space="preserve"> la colaboración con </w:t>
      </w:r>
      <w:r>
        <w:rPr>
          <w:rFonts w:cstheme="minorHAnsi"/>
          <w:sz w:val="24"/>
          <w:szCs w:val="24"/>
          <w:lang w:val="es-419"/>
        </w:rPr>
        <w:t>ULAPA</w:t>
      </w:r>
      <w:r w:rsidRPr="006E39E3">
        <w:rPr>
          <w:rFonts w:cstheme="minorHAnsi"/>
          <w:sz w:val="24"/>
          <w:szCs w:val="24"/>
          <w:lang w:val="es-419"/>
        </w:rPr>
        <w:t xml:space="preserve"> </w:t>
      </w:r>
      <w:r>
        <w:rPr>
          <w:rFonts w:cstheme="minorHAnsi"/>
          <w:sz w:val="24"/>
          <w:szCs w:val="24"/>
          <w:lang w:val="es-419"/>
        </w:rPr>
        <w:t>sobre</w:t>
      </w:r>
      <w:r w:rsidRPr="006E39E3">
        <w:rPr>
          <w:rFonts w:cstheme="minorHAnsi"/>
          <w:sz w:val="24"/>
          <w:szCs w:val="24"/>
          <w:lang w:val="es-419"/>
        </w:rPr>
        <w:t xml:space="preserve"> la necesidad de estar preparados para cualquier eventualidad en la región.</w:t>
      </w:r>
    </w:p>
    <w:p w14:paraId="65A1058F" w14:textId="6859A974" w:rsidR="006E39E3" w:rsidRDefault="00273CB7" w:rsidP="006E39E3">
      <w:pPr>
        <w:jc w:val="both"/>
        <w:rPr>
          <w:rFonts w:cstheme="minorHAnsi"/>
          <w:sz w:val="24"/>
          <w:szCs w:val="24"/>
          <w:lang w:val="es-419"/>
        </w:rPr>
      </w:pPr>
      <w:r>
        <w:rPr>
          <w:rFonts w:cstheme="minorHAnsi"/>
          <w:sz w:val="24"/>
          <w:szCs w:val="24"/>
          <w:lang w:val="es-419"/>
        </w:rPr>
        <w:t>S</w:t>
      </w:r>
      <w:r w:rsidR="006E39E3" w:rsidRPr="006E39E3">
        <w:rPr>
          <w:rFonts w:cstheme="minorHAnsi"/>
          <w:sz w:val="24"/>
          <w:szCs w:val="24"/>
          <w:lang w:val="es-419"/>
        </w:rPr>
        <w:t xml:space="preserve">e discutió </w:t>
      </w:r>
      <w:r>
        <w:rPr>
          <w:rFonts w:cstheme="minorHAnsi"/>
          <w:sz w:val="24"/>
          <w:szCs w:val="24"/>
          <w:lang w:val="es-419"/>
        </w:rPr>
        <w:t xml:space="preserve">también </w:t>
      </w:r>
      <w:r w:rsidR="006E39E3" w:rsidRPr="006E39E3">
        <w:rPr>
          <w:rFonts w:cstheme="minorHAnsi"/>
          <w:sz w:val="24"/>
          <w:szCs w:val="24"/>
          <w:lang w:val="es-419"/>
        </w:rPr>
        <w:t>la necesidad de establecer una red de colaboración para la atención psicológica en situaciones de crisis y emergencias, con el respaldo de organizaciones y actores clave, enfocada en la formación y educación del personal. También se discutió la necesidad de trabajar con las autoridades para mejorar la seguridad en la aviación y estandarizar procesos.</w:t>
      </w:r>
    </w:p>
    <w:p w14:paraId="4369471F" w14:textId="77777777" w:rsidR="00273CB7" w:rsidRDefault="00273CB7" w:rsidP="00DF5CB1">
      <w:pPr>
        <w:jc w:val="both"/>
        <w:rPr>
          <w:rFonts w:cstheme="minorHAnsi"/>
          <w:sz w:val="24"/>
          <w:szCs w:val="24"/>
          <w:lang w:val="es-419"/>
        </w:rPr>
      </w:pPr>
      <w:r w:rsidRPr="00273CB7">
        <w:rPr>
          <w:rFonts w:cstheme="minorHAnsi"/>
          <w:sz w:val="24"/>
          <w:szCs w:val="24"/>
          <w:lang w:val="es-419"/>
        </w:rPr>
        <w:t>ALTA agradece la colaboración de los dos expositores y la participación de los integrantes del grupo en el encuentro.</w:t>
      </w:r>
    </w:p>
    <w:bookmarkEnd w:id="0"/>
    <w:p w14:paraId="318ECC4A" w14:textId="232451F7" w:rsidR="00A2227E" w:rsidRDefault="00DF5CB1" w:rsidP="00DF5CB1">
      <w:pPr>
        <w:jc w:val="both"/>
        <w:rPr>
          <w:rFonts w:cstheme="minorHAnsi"/>
          <w:color w:val="000000" w:themeColor="text1"/>
          <w:lang w:val="es-419"/>
        </w:rPr>
      </w:pPr>
      <w:r w:rsidRPr="00273CB7">
        <w:rPr>
          <w:rFonts w:cstheme="minorHAnsi"/>
          <w:color w:val="000000" w:themeColor="text1"/>
          <w:lang w:val="es-419"/>
        </w:rPr>
        <w:t xml:space="preserve"> </w:t>
      </w:r>
      <w:r w:rsidR="00A2227E" w:rsidRPr="00A2227E">
        <w:rPr>
          <w:rFonts w:cstheme="minorHAnsi"/>
          <w:color w:val="000000" w:themeColor="text1"/>
          <w:lang w:val="es-419"/>
        </w:rPr>
        <w:drawing>
          <wp:inline distT="0" distB="0" distL="0" distR="0" wp14:anchorId="2029F917" wp14:editId="4E49D66D">
            <wp:extent cx="5943600" cy="3049270"/>
            <wp:effectExtent l="0" t="0" r="0" b="0"/>
            <wp:docPr id="2052652270" name="Imagem 1" descr="Uma imagem com texto, captura de ecrã, Website, Página web&#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52270" name="Imagem 1" descr="Uma imagem com texto, captura de ecrã, Website, Página web&#10;&#10;Descrição gerada automaticamente"/>
                    <pic:cNvPicPr/>
                  </pic:nvPicPr>
                  <pic:blipFill>
                    <a:blip r:embed="rId5"/>
                    <a:stretch>
                      <a:fillRect/>
                    </a:stretch>
                  </pic:blipFill>
                  <pic:spPr>
                    <a:xfrm>
                      <a:off x="0" y="0"/>
                      <a:ext cx="5943600" cy="3049270"/>
                    </a:xfrm>
                    <a:prstGeom prst="rect">
                      <a:avLst/>
                    </a:prstGeom>
                  </pic:spPr>
                </pic:pic>
              </a:graphicData>
            </a:graphic>
          </wp:inline>
        </w:drawing>
      </w:r>
    </w:p>
    <w:p w14:paraId="6CD42870" w14:textId="2251EB36" w:rsidR="00A2227E" w:rsidRDefault="00612C54" w:rsidP="00EC3980">
      <w:pPr>
        <w:jc w:val="both"/>
        <w:rPr>
          <w:rFonts w:cstheme="minorHAnsi"/>
          <w:color w:val="000000" w:themeColor="text1"/>
          <w:lang w:val="es-419"/>
        </w:rPr>
      </w:pPr>
      <w:r w:rsidRPr="00612C54">
        <w:rPr>
          <w:rFonts w:cstheme="minorHAnsi"/>
          <w:color w:val="000000" w:themeColor="text1"/>
          <w:lang w:val="es-419"/>
        </w:rPr>
        <w:drawing>
          <wp:inline distT="0" distB="0" distL="0" distR="0" wp14:anchorId="3BB94811" wp14:editId="4CBFD7E4">
            <wp:extent cx="5943600" cy="2949575"/>
            <wp:effectExtent l="0" t="0" r="0" b="3175"/>
            <wp:docPr id="10116411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41105" name=""/>
                    <pic:cNvPicPr/>
                  </pic:nvPicPr>
                  <pic:blipFill>
                    <a:blip r:embed="rId6"/>
                    <a:stretch>
                      <a:fillRect/>
                    </a:stretch>
                  </pic:blipFill>
                  <pic:spPr>
                    <a:xfrm>
                      <a:off x="0" y="0"/>
                      <a:ext cx="5943600" cy="2949575"/>
                    </a:xfrm>
                    <a:prstGeom prst="rect">
                      <a:avLst/>
                    </a:prstGeom>
                  </pic:spPr>
                </pic:pic>
              </a:graphicData>
            </a:graphic>
          </wp:inline>
        </w:drawing>
      </w:r>
    </w:p>
    <w:p w14:paraId="41FFE25F" w14:textId="7EE01FED" w:rsidR="00612C54" w:rsidRDefault="00E24908" w:rsidP="00EC3980">
      <w:pPr>
        <w:jc w:val="both"/>
        <w:rPr>
          <w:lang w:val="es-419"/>
        </w:rPr>
      </w:pPr>
      <w:r w:rsidRPr="00E24908">
        <w:rPr>
          <w:lang w:val="es-419"/>
        </w:rPr>
        <w:drawing>
          <wp:inline distT="0" distB="0" distL="0" distR="0" wp14:anchorId="7735D635" wp14:editId="7A727449">
            <wp:extent cx="5943600" cy="3080385"/>
            <wp:effectExtent l="0" t="0" r="0" b="5715"/>
            <wp:docPr id="618265063" name="Imagem 1" descr="Uma imagem com Cara humana, captura de ecrã, vestuário,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65063" name="Imagem 1" descr="Uma imagem com Cara humana, captura de ecrã, vestuário, pessoa&#10;&#10;Descrição gerada automaticamente"/>
                    <pic:cNvPicPr/>
                  </pic:nvPicPr>
                  <pic:blipFill>
                    <a:blip r:embed="rId7"/>
                    <a:stretch>
                      <a:fillRect/>
                    </a:stretch>
                  </pic:blipFill>
                  <pic:spPr>
                    <a:xfrm>
                      <a:off x="0" y="0"/>
                      <a:ext cx="5943600" cy="3080385"/>
                    </a:xfrm>
                    <a:prstGeom prst="rect">
                      <a:avLst/>
                    </a:prstGeom>
                  </pic:spPr>
                </pic:pic>
              </a:graphicData>
            </a:graphic>
          </wp:inline>
        </w:drawing>
      </w:r>
    </w:p>
    <w:p w14:paraId="246A11A8" w14:textId="49FE9529" w:rsidR="00E24908" w:rsidRDefault="00E52A97" w:rsidP="00EC3980">
      <w:pPr>
        <w:jc w:val="both"/>
        <w:rPr>
          <w:lang w:val="es-419"/>
        </w:rPr>
      </w:pPr>
      <w:r w:rsidRPr="00E52A97">
        <w:rPr>
          <w:lang w:val="es-419"/>
        </w:rPr>
        <w:drawing>
          <wp:inline distT="0" distB="0" distL="0" distR="0" wp14:anchorId="46AD123F" wp14:editId="47DB4CB5">
            <wp:extent cx="5943600" cy="3777615"/>
            <wp:effectExtent l="0" t="0" r="0" b="0"/>
            <wp:docPr id="1996740854" name="Imagem 1" descr="Uma imagem com texto, Cara humana, pesso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40854" name="Imagem 1" descr="Uma imagem com texto, Cara humana, pessoa, captura de ecrã&#10;&#10;Descrição gerada automaticamente"/>
                    <pic:cNvPicPr/>
                  </pic:nvPicPr>
                  <pic:blipFill>
                    <a:blip r:embed="rId8"/>
                    <a:stretch>
                      <a:fillRect/>
                    </a:stretch>
                  </pic:blipFill>
                  <pic:spPr>
                    <a:xfrm>
                      <a:off x="0" y="0"/>
                      <a:ext cx="5943600" cy="3777615"/>
                    </a:xfrm>
                    <a:prstGeom prst="rect">
                      <a:avLst/>
                    </a:prstGeom>
                  </pic:spPr>
                </pic:pic>
              </a:graphicData>
            </a:graphic>
          </wp:inline>
        </w:drawing>
      </w:r>
    </w:p>
    <w:p w14:paraId="54D86348" w14:textId="07C84537" w:rsidR="00C30E87" w:rsidRDefault="00C30E87" w:rsidP="00EC3980">
      <w:pPr>
        <w:jc w:val="both"/>
        <w:rPr>
          <w:lang w:val="es-419"/>
        </w:rPr>
      </w:pPr>
      <w:r w:rsidRPr="00C30E87">
        <w:rPr>
          <w:lang w:val="es-419"/>
        </w:rPr>
        <w:drawing>
          <wp:inline distT="0" distB="0" distL="0" distR="0" wp14:anchorId="29141198" wp14:editId="72B16AD4">
            <wp:extent cx="5943600" cy="3100070"/>
            <wp:effectExtent l="0" t="0" r="0" b="5080"/>
            <wp:docPr id="32806865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68656" name=""/>
                    <pic:cNvPicPr/>
                  </pic:nvPicPr>
                  <pic:blipFill>
                    <a:blip r:embed="rId9"/>
                    <a:stretch>
                      <a:fillRect/>
                    </a:stretch>
                  </pic:blipFill>
                  <pic:spPr>
                    <a:xfrm>
                      <a:off x="0" y="0"/>
                      <a:ext cx="5943600" cy="3100070"/>
                    </a:xfrm>
                    <a:prstGeom prst="rect">
                      <a:avLst/>
                    </a:prstGeom>
                  </pic:spPr>
                </pic:pic>
              </a:graphicData>
            </a:graphic>
          </wp:inline>
        </w:drawing>
      </w:r>
    </w:p>
    <w:p w14:paraId="147143AB" w14:textId="77777777" w:rsidR="002F0497" w:rsidRDefault="002F0497" w:rsidP="00EC3980">
      <w:pPr>
        <w:jc w:val="both"/>
        <w:rPr>
          <w:lang w:val="es-419"/>
        </w:rPr>
      </w:pPr>
    </w:p>
    <w:sectPr w:rsidR="002F0497" w:rsidSect="00711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80"/>
    <w:rsid w:val="00273CB7"/>
    <w:rsid w:val="002B6247"/>
    <w:rsid w:val="002F0497"/>
    <w:rsid w:val="003A16CB"/>
    <w:rsid w:val="0047143F"/>
    <w:rsid w:val="004D7A26"/>
    <w:rsid w:val="00562971"/>
    <w:rsid w:val="00612C54"/>
    <w:rsid w:val="006C0A14"/>
    <w:rsid w:val="006E39E3"/>
    <w:rsid w:val="0071164E"/>
    <w:rsid w:val="00A2227E"/>
    <w:rsid w:val="00AD54E7"/>
    <w:rsid w:val="00AE7BE5"/>
    <w:rsid w:val="00C30E87"/>
    <w:rsid w:val="00DF5CB1"/>
    <w:rsid w:val="00E24908"/>
    <w:rsid w:val="00E52A97"/>
    <w:rsid w:val="00EC3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017CB"/>
  <w15:chartTrackingRefBased/>
  <w15:docId w15:val="{DF4826B2-1F74-42B0-AE35-2524D4E9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EC3980"/>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9D92B-0E68-427A-99AD-F149659E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546</TotalTime>
  <Pages>4</Pages>
  <Words>560</Words>
  <Characters>3024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Virginio Augusto Corrieri De Castro</dc:creator>
  <cp:keywords/>
  <dc:description/>
  <cp:lastModifiedBy>Virginio Augusto Corrieri De Castro</cp:lastModifiedBy>
  <cp:revision>17</cp:revision>
  <dcterms:created xsi:type="dcterms:W3CDTF">2023-12-05T12:05:00Z</dcterms:created>
  <dcterms:modified xsi:type="dcterms:W3CDTF">2023-12-05T22:50:00Z</dcterms:modified>
</cp:coreProperties>
</file>