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16E5" w14:textId="77777777" w:rsidR="00EC69D0" w:rsidRDefault="00EC69D0" w:rsidP="00EC69D0">
      <w:r>
        <w:t>Queridos leitores,</w:t>
      </w:r>
    </w:p>
    <w:p w14:paraId="558C3A56" w14:textId="77777777" w:rsidR="00EC69D0" w:rsidRDefault="00EC69D0" w:rsidP="00EC69D0">
      <w:r>
        <w:t xml:space="preserve"> </w:t>
      </w:r>
    </w:p>
    <w:p w14:paraId="7FA6EBB3" w14:textId="339ED1B2" w:rsidR="00EC69D0" w:rsidRDefault="00EC69D0" w:rsidP="00EC69D0">
      <w:r>
        <w:t>Em maio de 2023, a América Latina e o Caribe (</w:t>
      </w:r>
      <w:r>
        <w:t>LAC</w:t>
      </w:r>
      <w:r>
        <w:t>) superou</w:t>
      </w:r>
      <w:r w:rsidR="00CF2558">
        <w:t>,</w:t>
      </w:r>
      <w:r>
        <w:t xml:space="preserve"> pela segunda vez neste ano</w:t>
      </w:r>
      <w:r w:rsidR="00CF2558">
        <w:t>,</w:t>
      </w:r>
      <w:r>
        <w:t xml:space="preserve"> os níveis de tráfego de passageiros de 2019. No entanto, neste mês, o Oriente Médio se posicionou como a região com maior recuperação no mundo, </w:t>
      </w:r>
      <w:r w:rsidR="00CF2558">
        <w:t>excedendo</w:t>
      </w:r>
      <w:r>
        <w:t xml:space="preserve"> 3</w:t>
      </w:r>
      <w:r w:rsidR="00CF2558">
        <w:t>,2</w:t>
      </w:r>
      <w:r>
        <w:t>% em relação aos níveis de maio de 2019.</w:t>
      </w:r>
    </w:p>
    <w:p w14:paraId="41AD38E6" w14:textId="77777777" w:rsidR="00EC69D0" w:rsidRDefault="00EC69D0" w:rsidP="00EC69D0">
      <w:r>
        <w:t xml:space="preserve"> </w:t>
      </w:r>
    </w:p>
    <w:p w14:paraId="2D6CA799" w14:textId="6AE5E783" w:rsidR="00EC69D0" w:rsidRDefault="00EC69D0" w:rsidP="00EC69D0">
      <w:r>
        <w:t xml:space="preserve">A região apresenta excelente desempenho em termos de movimentação de passageiros domésticos e internacionais. Vale ressaltar que, pela primeira vez após a pandemia, o Brasil superou o número de passageiros domésticos com 7,3 milhões de passageiros (+3%). </w:t>
      </w:r>
      <w:r w:rsidR="00CF2558">
        <w:t>Assim como</w:t>
      </w:r>
      <w:r>
        <w:t xml:space="preserve"> Argentina e Chile continuam com a tendência de crescimento, superando seus níveis de 2019.</w:t>
      </w:r>
    </w:p>
    <w:p w14:paraId="3C665C78" w14:textId="77777777" w:rsidR="00EC69D0" w:rsidRDefault="00EC69D0" w:rsidP="00EC69D0">
      <w:r>
        <w:t xml:space="preserve"> </w:t>
      </w:r>
    </w:p>
    <w:p w14:paraId="3DF630CD" w14:textId="4D8F40CF" w:rsidR="00EC69D0" w:rsidRDefault="00EC69D0" w:rsidP="00EC69D0">
      <w:r>
        <w:t xml:space="preserve">A aviação tem se mostrado um serviço essencial para a população. Prova disso é que alguns dos países com menor crescimento econômico foram os que mais transportaram passageiros, como é o caso do Brasil, México, Colômbia e Chile, onde México e Colômbia se recuperaram totalmente tanto no tráfego doméstico quanto no </w:t>
      </w:r>
      <w:r w:rsidR="00CF2558">
        <w:t>internacional.</w:t>
      </w:r>
    </w:p>
    <w:p w14:paraId="28BAEDB5" w14:textId="77777777" w:rsidR="00EC69D0" w:rsidRDefault="00EC69D0" w:rsidP="00EC69D0">
      <w:r>
        <w:t xml:space="preserve"> </w:t>
      </w:r>
    </w:p>
    <w:p w14:paraId="263E0C4D" w14:textId="3121776F" w:rsidR="00EC69D0" w:rsidRDefault="00EC69D0" w:rsidP="00EC69D0">
      <w:r>
        <w:t xml:space="preserve">O Banco Mundial estima uma desaceleração do crescimento econômico na </w:t>
      </w:r>
      <w:r w:rsidR="00CF2558">
        <w:t>LAC</w:t>
      </w:r>
      <w:r>
        <w:t xml:space="preserve"> para 1,5% em 2023, o que representa uma queda de 0,2 pontos em relação às suas previsões de janeiro de 2023, portanto, para este ano, são esperadas políticas monetárias restritivas devido à inflação interna que continua sendo alt</w:t>
      </w:r>
      <w:r w:rsidR="00CF2558">
        <w:t>a</w:t>
      </w:r>
      <w:r>
        <w:t>. No entanto, com as taxas de desemprego em níveis historicamente baixos, a demanda por viagens aéreas deve permanecer estável, apesar da redução do poder de compra do consumidor devido à inflação.</w:t>
      </w:r>
    </w:p>
    <w:p w14:paraId="356AADC1" w14:textId="77777777" w:rsidR="00EC69D0" w:rsidRDefault="00EC69D0" w:rsidP="00EC69D0"/>
    <w:p w14:paraId="58989F67" w14:textId="44B07CAE" w:rsidR="00EC69D0" w:rsidRDefault="00EC69D0" w:rsidP="00EC69D0">
      <w:r>
        <w:t xml:space="preserve">Todos esses fatores traçam um panorama complexo, por isso as </w:t>
      </w:r>
      <w:r w:rsidR="00CF2558">
        <w:t>a</w:t>
      </w:r>
      <w:r>
        <w:t xml:space="preserve">gendas </w:t>
      </w:r>
      <w:r w:rsidR="00CF2558">
        <w:t>de estado</w:t>
      </w:r>
      <w:r>
        <w:t xml:space="preserve"> são importantes para continuar desenvolvendo um setor essencial, gerador de empregos e oportunidades.</w:t>
      </w:r>
    </w:p>
    <w:p w14:paraId="72280789" w14:textId="77777777" w:rsidR="00EC69D0" w:rsidRDefault="00EC69D0" w:rsidP="00EC69D0"/>
    <w:p w14:paraId="04B5F9CD" w14:textId="6FAF5C54" w:rsidR="00EC69D0" w:rsidRDefault="00CF2558" w:rsidP="00EC69D0">
      <w:r>
        <w:t>Esta tendência</w:t>
      </w:r>
      <w:r w:rsidR="00EC69D0">
        <w:t xml:space="preserve"> será discutid</w:t>
      </w:r>
      <w:r>
        <w:t>a</w:t>
      </w:r>
      <w:r w:rsidR="00EC69D0">
        <w:t xml:space="preserve"> no ALTA AGM &amp; </w:t>
      </w:r>
      <w:proofErr w:type="spellStart"/>
      <w:r w:rsidR="00EC69D0">
        <w:t>Airline</w:t>
      </w:r>
      <w:proofErr w:type="spellEnd"/>
      <w:r w:rsidR="00EC69D0">
        <w:t xml:space="preserve"> </w:t>
      </w:r>
      <w:proofErr w:type="spellStart"/>
      <w:r w:rsidR="00EC69D0">
        <w:t>Leaders</w:t>
      </w:r>
      <w:proofErr w:type="spellEnd"/>
      <w:r w:rsidR="00EC69D0">
        <w:t xml:space="preserve"> </w:t>
      </w:r>
      <w:proofErr w:type="spellStart"/>
      <w:r w:rsidR="00EC69D0">
        <w:t>Forum</w:t>
      </w:r>
      <w:proofErr w:type="spellEnd"/>
      <w:r w:rsidR="00EC69D0">
        <w:t xml:space="preserve"> em Cancún, de 22 a 24 de outubro. Os tomadores de decisão do setor (público e privado) se reunirão para </w:t>
      </w:r>
      <w:r>
        <w:t>debater sobre</w:t>
      </w:r>
      <w:r w:rsidR="00EC69D0">
        <w:t xml:space="preserve"> os desafios e oportunidades mais urgentes na região.</w:t>
      </w:r>
    </w:p>
    <w:p w14:paraId="543CD7A8" w14:textId="77777777" w:rsidR="00EC69D0" w:rsidRDefault="00EC69D0" w:rsidP="00EC69D0"/>
    <w:p w14:paraId="3D2A2BFC" w14:textId="77777777" w:rsidR="00EC69D0" w:rsidRDefault="00EC69D0" w:rsidP="00EC69D0">
      <w:r>
        <w:t>Informação do evento disponível aqui.</w:t>
      </w:r>
    </w:p>
    <w:p w14:paraId="15E6483A" w14:textId="77777777" w:rsidR="00EC69D0" w:rsidRDefault="00EC69D0" w:rsidP="00EC69D0"/>
    <w:p w14:paraId="3E6D9F34" w14:textId="77777777" w:rsidR="00EC69D0" w:rsidRDefault="00EC69D0" w:rsidP="00EC69D0">
      <w:r>
        <w:t>Muito obrigado pela sua leitura,</w:t>
      </w:r>
    </w:p>
    <w:p w14:paraId="0E816855" w14:textId="77777777" w:rsidR="00EC69D0" w:rsidRDefault="00EC69D0" w:rsidP="00EC69D0">
      <w:r>
        <w:t xml:space="preserve"> </w:t>
      </w:r>
    </w:p>
    <w:p w14:paraId="49260766" w14:textId="158C4193" w:rsidR="002F6343" w:rsidRDefault="00EC69D0" w:rsidP="00EC69D0">
      <w:r>
        <w:t>José Ricardo Botelho.</w:t>
      </w:r>
    </w:p>
    <w:sectPr w:rsidR="002F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13"/>
    <w:rsid w:val="002F6343"/>
    <w:rsid w:val="00BF2913"/>
    <w:rsid w:val="00C97FE1"/>
    <w:rsid w:val="00CF2558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16CCE"/>
  <w15:chartTrackingRefBased/>
  <w15:docId w15:val="{42744D85-CECF-5B42-98B6-64159A4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1</cp:revision>
  <dcterms:created xsi:type="dcterms:W3CDTF">2023-07-10T11:48:00Z</dcterms:created>
  <dcterms:modified xsi:type="dcterms:W3CDTF">2023-07-10T12:54:00Z</dcterms:modified>
</cp:coreProperties>
</file>