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AD570" w14:textId="68464D85" w:rsidR="00F97597" w:rsidRPr="00C32075" w:rsidRDefault="00722EEC" w:rsidP="00C32075">
      <w:pPr>
        <w:jc w:val="right"/>
        <w:rPr>
          <w:rFonts w:ascii="Arial" w:hAnsi="Arial" w:cs="Arial"/>
          <w:sz w:val="22"/>
          <w:szCs w:val="22"/>
          <w:lang w:val="es-419"/>
        </w:rPr>
      </w:pPr>
      <w:r w:rsidRPr="00C32075">
        <w:rPr>
          <w:rFonts w:ascii="Arial" w:hAnsi="Arial" w:cs="Arial"/>
          <w:sz w:val="22"/>
          <w:szCs w:val="22"/>
          <w:lang w:val="es-419"/>
        </w:rPr>
        <w:t>Brasilia</w:t>
      </w:r>
      <w:r w:rsidR="00F97597" w:rsidRPr="00C32075">
        <w:rPr>
          <w:rFonts w:ascii="Arial" w:hAnsi="Arial" w:cs="Arial"/>
          <w:sz w:val="22"/>
          <w:szCs w:val="22"/>
          <w:lang w:val="es-419"/>
        </w:rPr>
        <w:t xml:space="preserve">, </w:t>
      </w:r>
      <w:r w:rsidR="00645CB0" w:rsidRPr="00C32075">
        <w:rPr>
          <w:rFonts w:ascii="Arial" w:hAnsi="Arial" w:cs="Arial"/>
          <w:sz w:val="22"/>
          <w:szCs w:val="22"/>
          <w:lang w:val="es-419"/>
        </w:rPr>
        <w:t>3</w:t>
      </w:r>
      <w:r w:rsidR="00F97597" w:rsidRPr="00C32075">
        <w:rPr>
          <w:rFonts w:ascii="Arial" w:hAnsi="Arial" w:cs="Arial"/>
          <w:sz w:val="22"/>
          <w:szCs w:val="22"/>
          <w:lang w:val="es-419"/>
        </w:rPr>
        <w:t xml:space="preserve"> de julio de 2024</w:t>
      </w:r>
    </w:p>
    <w:p w14:paraId="3CA961B0" w14:textId="77777777" w:rsidR="00F97597" w:rsidRPr="00C32075" w:rsidRDefault="00F97597" w:rsidP="00C32075">
      <w:pPr>
        <w:rPr>
          <w:rFonts w:ascii="Arial" w:hAnsi="Arial" w:cs="Arial"/>
          <w:sz w:val="22"/>
          <w:szCs w:val="22"/>
          <w:lang w:val="es-419"/>
        </w:rPr>
      </w:pPr>
    </w:p>
    <w:p w14:paraId="5618F1DF" w14:textId="77777777" w:rsidR="00F97597" w:rsidRPr="00C32075" w:rsidRDefault="00F97597" w:rsidP="00C32075">
      <w:pPr>
        <w:rPr>
          <w:rFonts w:ascii="Arial" w:hAnsi="Arial" w:cs="Arial"/>
          <w:sz w:val="22"/>
          <w:szCs w:val="22"/>
          <w:lang w:val="es-419"/>
        </w:rPr>
      </w:pPr>
    </w:p>
    <w:p w14:paraId="6BA3E345" w14:textId="77777777" w:rsidR="004E22C8" w:rsidRPr="00C32075" w:rsidRDefault="00F97597" w:rsidP="00C32075">
      <w:pPr>
        <w:rPr>
          <w:rFonts w:ascii="Arial" w:hAnsi="Arial" w:cs="Arial"/>
          <w:sz w:val="22"/>
          <w:szCs w:val="22"/>
          <w:lang w:val="es-419"/>
        </w:rPr>
      </w:pPr>
      <w:r w:rsidRPr="00C32075">
        <w:rPr>
          <w:rFonts w:ascii="Arial" w:hAnsi="Arial" w:cs="Arial"/>
          <w:sz w:val="22"/>
          <w:szCs w:val="22"/>
          <w:lang w:val="es-419"/>
        </w:rPr>
        <w:t xml:space="preserve">Señor </w:t>
      </w:r>
    </w:p>
    <w:p w14:paraId="3B1148E8" w14:textId="6AD0D726" w:rsidR="00F97597" w:rsidRPr="00C32075" w:rsidRDefault="00F97597" w:rsidP="00C32075">
      <w:pPr>
        <w:rPr>
          <w:rFonts w:ascii="Arial" w:hAnsi="Arial" w:cs="Arial"/>
          <w:sz w:val="22"/>
          <w:szCs w:val="22"/>
          <w:lang w:val="es-419"/>
        </w:rPr>
      </w:pPr>
      <w:r w:rsidRPr="00C32075">
        <w:rPr>
          <w:rFonts w:ascii="Arial" w:hAnsi="Arial" w:cs="Arial"/>
          <w:sz w:val="22"/>
          <w:szCs w:val="22"/>
          <w:lang w:val="es-419"/>
        </w:rPr>
        <w:t xml:space="preserve">Alex Flórez </w:t>
      </w:r>
      <w:r w:rsidR="004E22C8" w:rsidRPr="00C32075">
        <w:rPr>
          <w:rFonts w:ascii="Arial" w:hAnsi="Arial" w:cs="Arial"/>
          <w:sz w:val="22"/>
          <w:szCs w:val="22"/>
          <w:lang w:val="es-419"/>
        </w:rPr>
        <w:t>Hernández</w:t>
      </w:r>
    </w:p>
    <w:p w14:paraId="66A104E8" w14:textId="058ADB72" w:rsidR="00F97597" w:rsidRPr="0079588D" w:rsidRDefault="00F97597" w:rsidP="00C32075">
      <w:pPr>
        <w:rPr>
          <w:rFonts w:ascii="Arial" w:hAnsi="Arial" w:cs="Arial"/>
          <w:sz w:val="22"/>
          <w:szCs w:val="22"/>
          <w:lang w:val="pt-BR"/>
        </w:rPr>
      </w:pPr>
      <w:r w:rsidRPr="0079588D">
        <w:rPr>
          <w:rFonts w:ascii="Arial" w:hAnsi="Arial" w:cs="Arial"/>
          <w:sz w:val="22"/>
          <w:szCs w:val="22"/>
          <w:lang w:val="pt-BR"/>
        </w:rPr>
        <w:t>Senador de la República</w:t>
      </w:r>
    </w:p>
    <w:p w14:paraId="54611641" w14:textId="02FEF03E" w:rsidR="00F97597" w:rsidRPr="0079588D" w:rsidRDefault="00722EEC" w:rsidP="00C32075">
      <w:pPr>
        <w:rPr>
          <w:rFonts w:ascii="Arial" w:hAnsi="Arial" w:cs="Arial"/>
          <w:sz w:val="22"/>
          <w:szCs w:val="22"/>
          <w:lang w:val="pt-BR"/>
        </w:rPr>
      </w:pPr>
      <w:r w:rsidRPr="00C32075">
        <w:rPr>
          <w:rFonts w:ascii="Arial" w:hAnsi="Arial" w:cs="Arial"/>
          <w:sz w:val="22"/>
          <w:szCs w:val="22"/>
          <w:lang w:val="pt-BR"/>
        </w:rPr>
        <w:t>Colombia</w:t>
      </w:r>
    </w:p>
    <w:p w14:paraId="285A0518" w14:textId="77777777" w:rsidR="00F97597" w:rsidRPr="0079588D" w:rsidRDefault="00F97597" w:rsidP="00C32075">
      <w:pPr>
        <w:rPr>
          <w:rFonts w:ascii="Arial" w:hAnsi="Arial" w:cs="Arial"/>
          <w:sz w:val="22"/>
          <w:szCs w:val="22"/>
          <w:lang w:val="pt-BR"/>
        </w:rPr>
      </w:pPr>
    </w:p>
    <w:p w14:paraId="4A4637A9" w14:textId="2B9FB11A" w:rsidR="00F97597" w:rsidRPr="0079588D" w:rsidRDefault="00F97597" w:rsidP="00C32075">
      <w:pPr>
        <w:rPr>
          <w:rFonts w:ascii="Arial" w:hAnsi="Arial" w:cs="Arial"/>
          <w:sz w:val="22"/>
          <w:szCs w:val="22"/>
          <w:lang w:val="pt-BR"/>
        </w:rPr>
      </w:pPr>
      <w:r w:rsidRPr="0079588D">
        <w:rPr>
          <w:rFonts w:ascii="Arial" w:hAnsi="Arial" w:cs="Arial"/>
          <w:sz w:val="22"/>
          <w:szCs w:val="22"/>
          <w:lang w:val="pt-BR"/>
        </w:rPr>
        <w:t>Estimado Sr. Senador Flórez,</w:t>
      </w:r>
    </w:p>
    <w:p w14:paraId="40DEFA54" w14:textId="77777777" w:rsidR="00F97597" w:rsidRPr="0079588D" w:rsidRDefault="00F97597" w:rsidP="00C32075">
      <w:pPr>
        <w:rPr>
          <w:rFonts w:ascii="Arial" w:hAnsi="Arial" w:cs="Arial"/>
          <w:sz w:val="22"/>
          <w:szCs w:val="22"/>
          <w:lang w:val="pt-BR"/>
        </w:rPr>
      </w:pPr>
    </w:p>
    <w:p w14:paraId="02D22025" w14:textId="052FDDB4" w:rsidR="00F97597" w:rsidRPr="00C32075" w:rsidRDefault="00F97597" w:rsidP="00C32075">
      <w:pPr>
        <w:jc w:val="both"/>
        <w:rPr>
          <w:rFonts w:ascii="Arial" w:hAnsi="Arial" w:cs="Arial"/>
          <w:sz w:val="22"/>
          <w:szCs w:val="22"/>
          <w:lang w:val="es-419"/>
        </w:rPr>
      </w:pPr>
      <w:r w:rsidRPr="00C32075">
        <w:rPr>
          <w:rFonts w:ascii="Arial" w:hAnsi="Arial" w:cs="Arial"/>
          <w:sz w:val="22"/>
          <w:szCs w:val="22"/>
          <w:lang w:val="es-419"/>
        </w:rPr>
        <w:t xml:space="preserve">Reciba un cordial saludo </w:t>
      </w:r>
      <w:r w:rsidR="00722EEC" w:rsidRPr="00C32075">
        <w:rPr>
          <w:rFonts w:ascii="Arial" w:hAnsi="Arial" w:cs="Arial"/>
          <w:sz w:val="22"/>
          <w:szCs w:val="22"/>
          <w:lang w:val="es-419"/>
        </w:rPr>
        <w:t>en nombre</w:t>
      </w:r>
      <w:r w:rsidRPr="00C32075">
        <w:rPr>
          <w:rFonts w:ascii="Arial" w:hAnsi="Arial" w:cs="Arial"/>
          <w:sz w:val="22"/>
          <w:szCs w:val="22"/>
          <w:lang w:val="es-419"/>
        </w:rPr>
        <w:t xml:space="preserve"> de la Asociación Latinoamericana y del Caribe de Transporte Aéreo (ALTA), asociación sin fines de lucro conformada por </w:t>
      </w:r>
      <w:r w:rsidR="00722EEC" w:rsidRPr="00C32075">
        <w:rPr>
          <w:rFonts w:ascii="Arial" w:hAnsi="Arial" w:cs="Arial"/>
          <w:sz w:val="22"/>
          <w:szCs w:val="22"/>
          <w:lang w:val="es-419"/>
        </w:rPr>
        <w:t xml:space="preserve">las 166 compañías del ecosistema de aviación civil más importantes en la región, entre ellas las aerolíneas responsables por más del 80% del tráfico aéreo en la región y más del </w:t>
      </w:r>
      <w:r w:rsidR="00123241">
        <w:rPr>
          <w:rFonts w:ascii="Arial" w:hAnsi="Arial" w:cs="Arial"/>
          <w:sz w:val="22"/>
          <w:szCs w:val="22"/>
          <w:lang w:val="es-419"/>
        </w:rPr>
        <w:t>90</w:t>
      </w:r>
      <w:r w:rsidR="00722EEC" w:rsidRPr="00C32075">
        <w:rPr>
          <w:rFonts w:ascii="Arial" w:hAnsi="Arial" w:cs="Arial"/>
          <w:sz w:val="22"/>
          <w:szCs w:val="22"/>
          <w:lang w:val="es-419"/>
        </w:rPr>
        <w:t xml:space="preserve">% del tráfico aéreo en Colombia. El objetivo de ALTA radica en </w:t>
      </w:r>
      <w:r w:rsidRPr="00C32075">
        <w:rPr>
          <w:rFonts w:ascii="Arial" w:hAnsi="Arial" w:cs="Arial"/>
          <w:sz w:val="22"/>
          <w:szCs w:val="22"/>
          <w:lang w:val="es-419"/>
        </w:rPr>
        <w:t xml:space="preserve">coordinar los esfuerzos colaborativos de </w:t>
      </w:r>
      <w:r w:rsidR="00722EEC" w:rsidRPr="00C32075">
        <w:rPr>
          <w:rFonts w:ascii="Arial" w:hAnsi="Arial" w:cs="Arial"/>
          <w:sz w:val="22"/>
          <w:szCs w:val="22"/>
          <w:lang w:val="es-419"/>
        </w:rPr>
        <w:t>la industria</w:t>
      </w:r>
      <w:r w:rsidRPr="00C32075">
        <w:rPr>
          <w:rFonts w:ascii="Arial" w:hAnsi="Arial" w:cs="Arial"/>
          <w:sz w:val="22"/>
          <w:szCs w:val="22"/>
          <w:lang w:val="es-419"/>
        </w:rPr>
        <w:t xml:space="preserve"> para facilitar el desarrollo de un transporte aéreo </w:t>
      </w:r>
      <w:proofErr w:type="spellStart"/>
      <w:r w:rsidR="00722EEC" w:rsidRPr="00C32075">
        <w:rPr>
          <w:rFonts w:ascii="Arial" w:hAnsi="Arial" w:cs="Arial"/>
          <w:sz w:val="22"/>
          <w:szCs w:val="22"/>
          <w:lang w:val="es-419"/>
        </w:rPr>
        <w:t>aun</w:t>
      </w:r>
      <w:proofErr w:type="spellEnd"/>
      <w:r w:rsidR="00722EEC" w:rsidRPr="00C32075">
        <w:rPr>
          <w:rFonts w:ascii="Arial" w:hAnsi="Arial" w:cs="Arial"/>
          <w:sz w:val="22"/>
          <w:szCs w:val="22"/>
          <w:lang w:val="es-419"/>
        </w:rPr>
        <w:t xml:space="preserve"> </w:t>
      </w:r>
      <w:r w:rsidRPr="00C32075">
        <w:rPr>
          <w:rFonts w:ascii="Arial" w:hAnsi="Arial" w:cs="Arial"/>
          <w:sz w:val="22"/>
          <w:szCs w:val="22"/>
          <w:lang w:val="es-419"/>
        </w:rPr>
        <w:t xml:space="preserve">más seguro, eficiente y </w:t>
      </w:r>
      <w:proofErr w:type="gramStart"/>
      <w:r w:rsidR="00722EEC" w:rsidRPr="00C32075">
        <w:rPr>
          <w:rFonts w:ascii="Arial" w:hAnsi="Arial" w:cs="Arial"/>
          <w:sz w:val="22"/>
          <w:szCs w:val="22"/>
          <w:lang w:val="es-419"/>
        </w:rPr>
        <w:t xml:space="preserve">sostenible </w:t>
      </w:r>
      <w:r w:rsidRPr="00C32075">
        <w:rPr>
          <w:rFonts w:ascii="Arial" w:hAnsi="Arial" w:cs="Arial"/>
          <w:sz w:val="22"/>
          <w:szCs w:val="22"/>
          <w:lang w:val="es-419"/>
        </w:rPr>
        <w:t>,</w:t>
      </w:r>
      <w:proofErr w:type="gramEnd"/>
      <w:r w:rsidRPr="00C32075">
        <w:rPr>
          <w:rFonts w:ascii="Arial" w:hAnsi="Arial" w:cs="Arial"/>
          <w:sz w:val="22"/>
          <w:szCs w:val="22"/>
          <w:lang w:val="es-419"/>
        </w:rPr>
        <w:t xml:space="preserve"> con el fin último de impulsar el </w:t>
      </w:r>
      <w:r w:rsidR="00722EEC" w:rsidRPr="00C32075">
        <w:rPr>
          <w:rFonts w:ascii="Arial" w:hAnsi="Arial" w:cs="Arial"/>
          <w:sz w:val="22"/>
          <w:szCs w:val="22"/>
          <w:lang w:val="es-419"/>
        </w:rPr>
        <w:t>crecimiento socio</w:t>
      </w:r>
      <w:r w:rsidRPr="00C32075">
        <w:rPr>
          <w:rFonts w:ascii="Arial" w:hAnsi="Arial" w:cs="Arial"/>
          <w:sz w:val="22"/>
          <w:szCs w:val="22"/>
          <w:lang w:val="es-419"/>
        </w:rPr>
        <w:t>económico de los países de la región y las poblaciones servidas por el transporte aéreo.</w:t>
      </w:r>
    </w:p>
    <w:p w14:paraId="4AD66EAC" w14:textId="77777777" w:rsidR="00F97597" w:rsidRPr="00C32075" w:rsidRDefault="00F97597" w:rsidP="00C32075">
      <w:pPr>
        <w:rPr>
          <w:rFonts w:ascii="Arial" w:hAnsi="Arial" w:cs="Arial"/>
          <w:sz w:val="22"/>
          <w:szCs w:val="22"/>
          <w:lang w:val="es-419"/>
        </w:rPr>
      </w:pPr>
    </w:p>
    <w:p w14:paraId="5227E56F" w14:textId="736F923F" w:rsidR="00F97597" w:rsidRPr="00C32075" w:rsidRDefault="00722EEC" w:rsidP="00C32075">
      <w:pPr>
        <w:jc w:val="both"/>
        <w:rPr>
          <w:rFonts w:ascii="Arial" w:hAnsi="Arial" w:cs="Arial"/>
          <w:sz w:val="22"/>
          <w:szCs w:val="22"/>
          <w:lang w:val="es-419"/>
        </w:rPr>
      </w:pPr>
      <w:r w:rsidRPr="00C32075">
        <w:rPr>
          <w:rFonts w:ascii="Arial" w:hAnsi="Arial" w:cs="Arial"/>
          <w:sz w:val="22"/>
          <w:szCs w:val="22"/>
          <w:lang w:val="es-419"/>
        </w:rPr>
        <w:t>Mediante la presente, nos permitimos</w:t>
      </w:r>
      <w:r w:rsidR="00F97597" w:rsidRPr="00C32075">
        <w:rPr>
          <w:rFonts w:ascii="Arial" w:hAnsi="Arial" w:cs="Arial"/>
          <w:sz w:val="22"/>
          <w:szCs w:val="22"/>
          <w:lang w:val="es-419"/>
        </w:rPr>
        <w:t xml:space="preserve"> expresar nuestra</w:t>
      </w:r>
      <w:r w:rsidRPr="00C32075">
        <w:rPr>
          <w:rFonts w:ascii="Arial" w:hAnsi="Arial" w:cs="Arial"/>
          <w:sz w:val="22"/>
          <w:szCs w:val="22"/>
          <w:lang w:val="es-419"/>
        </w:rPr>
        <w:t xml:space="preserve"> profunda</w:t>
      </w:r>
      <w:r w:rsidR="00F97597" w:rsidRPr="00C32075">
        <w:rPr>
          <w:rFonts w:ascii="Arial" w:hAnsi="Arial" w:cs="Arial"/>
          <w:sz w:val="22"/>
          <w:szCs w:val="22"/>
          <w:lang w:val="es-419"/>
        </w:rPr>
        <w:t xml:space="preserve"> preocupaci</w:t>
      </w:r>
      <w:r w:rsidRPr="00C32075">
        <w:rPr>
          <w:rFonts w:ascii="Arial" w:hAnsi="Arial" w:cs="Arial"/>
          <w:sz w:val="22"/>
          <w:szCs w:val="22"/>
          <w:lang w:val="es-419"/>
        </w:rPr>
        <w:t>ón</w:t>
      </w:r>
      <w:r w:rsidR="00F97597" w:rsidRPr="00C32075">
        <w:rPr>
          <w:rFonts w:ascii="Arial" w:hAnsi="Arial" w:cs="Arial"/>
          <w:sz w:val="22"/>
          <w:szCs w:val="22"/>
          <w:lang w:val="es-419"/>
        </w:rPr>
        <w:t xml:space="preserve"> respecto </w:t>
      </w:r>
      <w:r w:rsidRPr="00C32075">
        <w:rPr>
          <w:rFonts w:ascii="Arial" w:hAnsi="Arial" w:cs="Arial"/>
          <w:sz w:val="22"/>
          <w:szCs w:val="22"/>
          <w:lang w:val="es-419"/>
        </w:rPr>
        <w:t xml:space="preserve">a </w:t>
      </w:r>
      <w:r w:rsidR="00F97597" w:rsidRPr="00C32075">
        <w:rPr>
          <w:rFonts w:ascii="Arial" w:hAnsi="Arial" w:cs="Arial"/>
          <w:sz w:val="22"/>
          <w:szCs w:val="22"/>
          <w:lang w:val="es-419"/>
        </w:rPr>
        <w:t xml:space="preserve">las propuestas </w:t>
      </w:r>
      <w:r w:rsidRPr="00C32075">
        <w:rPr>
          <w:rFonts w:ascii="Arial" w:hAnsi="Arial" w:cs="Arial"/>
          <w:sz w:val="22"/>
          <w:szCs w:val="22"/>
          <w:lang w:val="es-419"/>
        </w:rPr>
        <w:t>de</w:t>
      </w:r>
      <w:r w:rsidR="00F97597" w:rsidRPr="00C32075">
        <w:rPr>
          <w:rFonts w:ascii="Arial" w:hAnsi="Arial" w:cs="Arial"/>
          <w:sz w:val="22"/>
          <w:szCs w:val="22"/>
          <w:lang w:val="es-419"/>
        </w:rPr>
        <w:t xml:space="preserve">l </w:t>
      </w:r>
      <w:r w:rsidRPr="0079588D">
        <w:rPr>
          <w:rFonts w:ascii="Arial" w:hAnsi="Arial" w:cs="Arial"/>
          <w:sz w:val="22"/>
          <w:szCs w:val="22"/>
          <w:highlight w:val="white"/>
          <w:lang w:val="es-VE"/>
        </w:rPr>
        <w:t xml:space="preserve">Proyecto de Ley No. 093 de 2023-Senado </w:t>
      </w:r>
      <w:r w:rsidRPr="0079588D">
        <w:rPr>
          <w:rFonts w:ascii="Arial" w:hAnsi="Arial" w:cs="Arial"/>
          <w:i/>
          <w:sz w:val="22"/>
          <w:szCs w:val="22"/>
          <w:highlight w:val="white"/>
          <w:lang w:val="es-VE"/>
        </w:rPr>
        <w:t>“Por medio del cual se regula la prestación de los servicios aéreos en Colombia y se dictan otras disposiciones”</w:t>
      </w:r>
      <w:r w:rsidRPr="00C32075">
        <w:rPr>
          <w:rFonts w:ascii="Arial" w:hAnsi="Arial" w:cs="Arial"/>
          <w:i/>
          <w:sz w:val="22"/>
          <w:szCs w:val="22"/>
          <w:lang w:val="es-VE"/>
        </w:rPr>
        <w:t xml:space="preserve">, ya que ponen en riesgo </w:t>
      </w:r>
      <w:r w:rsidR="00F97597" w:rsidRPr="00C32075">
        <w:rPr>
          <w:rFonts w:ascii="Arial" w:hAnsi="Arial" w:cs="Arial"/>
          <w:sz w:val="22"/>
          <w:szCs w:val="22"/>
          <w:lang w:val="es-419"/>
        </w:rPr>
        <w:t>la forma en que l</w:t>
      </w:r>
      <w:r w:rsidRPr="00C32075">
        <w:rPr>
          <w:rFonts w:ascii="Arial" w:hAnsi="Arial" w:cs="Arial"/>
          <w:sz w:val="22"/>
          <w:szCs w:val="22"/>
          <w:lang w:val="es-419"/>
        </w:rPr>
        <w:t xml:space="preserve">os operadores </w:t>
      </w:r>
      <w:r w:rsidR="00F97597" w:rsidRPr="00C32075">
        <w:rPr>
          <w:rFonts w:ascii="Arial" w:hAnsi="Arial" w:cs="Arial"/>
          <w:sz w:val="22"/>
          <w:szCs w:val="22"/>
          <w:lang w:val="es-419"/>
        </w:rPr>
        <w:t>organizan su oferta de valor</w:t>
      </w:r>
      <w:r w:rsidRPr="00C32075">
        <w:rPr>
          <w:rFonts w:ascii="Arial" w:hAnsi="Arial" w:cs="Arial"/>
          <w:sz w:val="22"/>
          <w:szCs w:val="22"/>
          <w:lang w:val="es-419"/>
        </w:rPr>
        <w:t xml:space="preserve"> para garantizar</w:t>
      </w:r>
      <w:r w:rsidR="00F97597" w:rsidRPr="00C32075">
        <w:rPr>
          <w:rFonts w:ascii="Arial" w:hAnsi="Arial" w:cs="Arial"/>
          <w:sz w:val="22"/>
          <w:szCs w:val="22"/>
          <w:lang w:val="es-419"/>
        </w:rPr>
        <w:t xml:space="preserve"> a los consumidores un sistema </w:t>
      </w:r>
      <w:r w:rsidRPr="00C32075">
        <w:rPr>
          <w:rFonts w:ascii="Arial" w:hAnsi="Arial" w:cs="Arial"/>
          <w:sz w:val="22"/>
          <w:szCs w:val="22"/>
          <w:lang w:val="es-419"/>
        </w:rPr>
        <w:t xml:space="preserve">sustentable </w:t>
      </w:r>
      <w:r w:rsidR="00F97597" w:rsidRPr="00C32075">
        <w:rPr>
          <w:rFonts w:ascii="Arial" w:hAnsi="Arial" w:cs="Arial"/>
          <w:sz w:val="22"/>
          <w:szCs w:val="22"/>
          <w:lang w:val="es-419"/>
        </w:rPr>
        <w:t xml:space="preserve">a largo plazo </w:t>
      </w:r>
      <w:r w:rsidRPr="00C32075">
        <w:rPr>
          <w:rFonts w:ascii="Arial" w:hAnsi="Arial" w:cs="Arial"/>
          <w:sz w:val="22"/>
          <w:szCs w:val="22"/>
          <w:lang w:val="es-419"/>
        </w:rPr>
        <w:t>que apoya</w:t>
      </w:r>
      <w:r w:rsidR="00F97597" w:rsidRPr="00C32075">
        <w:rPr>
          <w:rFonts w:ascii="Arial" w:hAnsi="Arial" w:cs="Arial"/>
          <w:sz w:val="22"/>
          <w:szCs w:val="22"/>
          <w:lang w:val="es-419"/>
        </w:rPr>
        <w:t xml:space="preserve"> el crecimiento del país en términos de turismo, negocios y carga.</w:t>
      </w:r>
    </w:p>
    <w:p w14:paraId="74BAF382" w14:textId="77777777" w:rsidR="00722EEC" w:rsidRPr="00C32075" w:rsidRDefault="00722EEC" w:rsidP="00C32075">
      <w:pPr>
        <w:jc w:val="both"/>
        <w:rPr>
          <w:rFonts w:ascii="Arial" w:hAnsi="Arial" w:cs="Arial"/>
          <w:sz w:val="22"/>
          <w:szCs w:val="22"/>
          <w:lang w:val="es-419"/>
        </w:rPr>
      </w:pPr>
    </w:p>
    <w:p w14:paraId="36976617" w14:textId="487CDF38" w:rsidR="00722EEC" w:rsidRPr="00C32075" w:rsidRDefault="00722EEC" w:rsidP="00C32075">
      <w:pPr>
        <w:jc w:val="both"/>
        <w:rPr>
          <w:rFonts w:ascii="Arial" w:hAnsi="Arial" w:cs="Arial"/>
          <w:sz w:val="22"/>
          <w:szCs w:val="22"/>
          <w:lang w:val="es-419"/>
        </w:rPr>
      </w:pPr>
      <w:r w:rsidRPr="00C32075">
        <w:rPr>
          <w:rFonts w:ascii="Arial" w:hAnsi="Arial" w:cs="Arial"/>
          <w:sz w:val="22"/>
          <w:szCs w:val="22"/>
          <w:lang w:val="es-419"/>
        </w:rPr>
        <w:t>A continuación, detallamos algunos de los riesgos que identificamos:</w:t>
      </w:r>
    </w:p>
    <w:p w14:paraId="5A733D4B" w14:textId="77777777" w:rsidR="00F97597" w:rsidRPr="00C32075" w:rsidRDefault="00F97597" w:rsidP="00C32075">
      <w:pPr>
        <w:rPr>
          <w:rFonts w:ascii="Arial" w:hAnsi="Arial" w:cs="Arial"/>
          <w:sz w:val="22"/>
          <w:szCs w:val="22"/>
          <w:lang w:val="es-419"/>
        </w:rPr>
      </w:pPr>
    </w:p>
    <w:p w14:paraId="5F99C3CB" w14:textId="77777777" w:rsidR="00F97597" w:rsidRPr="00C32075" w:rsidRDefault="00F97597" w:rsidP="00C32075">
      <w:pPr>
        <w:numPr>
          <w:ilvl w:val="0"/>
          <w:numId w:val="6"/>
        </w:numPr>
        <w:jc w:val="both"/>
        <w:rPr>
          <w:rFonts w:ascii="Arial" w:hAnsi="Arial" w:cs="Arial"/>
          <w:sz w:val="22"/>
          <w:szCs w:val="22"/>
          <w:lang w:val="es-419"/>
        </w:rPr>
      </w:pPr>
      <w:r w:rsidRPr="00C32075">
        <w:rPr>
          <w:rFonts w:ascii="Arial" w:hAnsi="Arial" w:cs="Arial"/>
          <w:b/>
          <w:bCs/>
          <w:sz w:val="22"/>
          <w:szCs w:val="22"/>
          <w:lang w:val="es-419"/>
        </w:rPr>
        <w:t>Sobreventa Operacional vs. Comercial-Operacional:</w:t>
      </w:r>
      <w:r w:rsidRPr="00C32075">
        <w:rPr>
          <w:rFonts w:ascii="Arial" w:hAnsi="Arial" w:cs="Arial"/>
          <w:sz w:val="22"/>
          <w:szCs w:val="22"/>
          <w:lang w:val="es-419"/>
        </w:rPr>
        <w:t xml:space="preserve"> Es fundamental distinguir entre la sobreventa operacional, que se realiza por necesidades de ajuste de peso de la aeronave debido a condiciones meteorológicas u otros factores operativos, y la sobreventa comercial-operacional, implementada para optimizar la utilización de un producto ultra perecedero como son los asientos de avión.</w:t>
      </w:r>
    </w:p>
    <w:p w14:paraId="28F925E1" w14:textId="77777777" w:rsidR="00F97597" w:rsidRPr="00C32075" w:rsidRDefault="00F97597" w:rsidP="00C32075">
      <w:pPr>
        <w:numPr>
          <w:ilvl w:val="1"/>
          <w:numId w:val="6"/>
        </w:numPr>
        <w:jc w:val="both"/>
        <w:rPr>
          <w:rFonts w:ascii="Arial" w:hAnsi="Arial" w:cs="Arial"/>
          <w:sz w:val="22"/>
          <w:szCs w:val="22"/>
          <w:lang w:val="es-419"/>
        </w:rPr>
      </w:pPr>
      <w:r w:rsidRPr="00C32075">
        <w:rPr>
          <w:rFonts w:ascii="Arial" w:hAnsi="Arial" w:cs="Arial"/>
          <w:b/>
          <w:bCs/>
          <w:sz w:val="22"/>
          <w:szCs w:val="22"/>
          <w:lang w:val="es-419"/>
        </w:rPr>
        <w:t>Beneficios de la Sobreventa:</w:t>
      </w:r>
      <w:r w:rsidRPr="00C32075">
        <w:rPr>
          <w:rFonts w:ascii="Arial" w:hAnsi="Arial" w:cs="Arial"/>
          <w:sz w:val="22"/>
          <w:szCs w:val="22"/>
          <w:lang w:val="es-419"/>
        </w:rPr>
        <w:t xml:space="preserve"> La práctica de sobreventa permite manejar de manera efectiva el fenómeno de "no-</w:t>
      </w:r>
      <w:proofErr w:type="gramStart"/>
      <w:r w:rsidRPr="00C32075">
        <w:rPr>
          <w:rFonts w:ascii="Arial" w:hAnsi="Arial" w:cs="Arial"/>
          <w:sz w:val="22"/>
          <w:szCs w:val="22"/>
          <w:lang w:val="es-419"/>
        </w:rPr>
        <w:t>shows</w:t>
      </w:r>
      <w:proofErr w:type="gramEnd"/>
      <w:r w:rsidRPr="00C32075">
        <w:rPr>
          <w:rFonts w:ascii="Arial" w:hAnsi="Arial" w:cs="Arial"/>
          <w:sz w:val="22"/>
          <w:szCs w:val="22"/>
          <w:lang w:val="es-419"/>
        </w:rPr>
        <w:t>", mejorando la eficiencia y rentabilidad de las aerolíneas, y brindando oportunidades a pasajeros en lista de espera que necesitan viajar de manera urgente.</w:t>
      </w:r>
    </w:p>
    <w:p w14:paraId="792EE820" w14:textId="0AE29EC9" w:rsidR="00F97597" w:rsidRPr="00C32075" w:rsidRDefault="00F97597" w:rsidP="00C32075">
      <w:pPr>
        <w:numPr>
          <w:ilvl w:val="1"/>
          <w:numId w:val="6"/>
        </w:numPr>
        <w:jc w:val="both"/>
        <w:rPr>
          <w:rFonts w:ascii="Arial" w:hAnsi="Arial" w:cs="Arial"/>
          <w:sz w:val="22"/>
          <w:szCs w:val="22"/>
          <w:lang w:val="es-419"/>
        </w:rPr>
      </w:pPr>
      <w:r w:rsidRPr="00C32075">
        <w:rPr>
          <w:rFonts w:ascii="Arial" w:hAnsi="Arial" w:cs="Arial"/>
          <w:b/>
          <w:bCs/>
          <w:sz w:val="22"/>
          <w:szCs w:val="22"/>
          <w:lang w:val="es-419"/>
        </w:rPr>
        <w:t>Gestión de Fallas en la Sobreventa:</w:t>
      </w:r>
      <w:r w:rsidRPr="00C32075">
        <w:rPr>
          <w:rFonts w:ascii="Arial" w:hAnsi="Arial" w:cs="Arial"/>
          <w:sz w:val="22"/>
          <w:szCs w:val="22"/>
          <w:lang w:val="es-419"/>
        </w:rPr>
        <w:t xml:space="preserve"> En casos donde la sobreventa lleva a la necesidad de reacomodar pasajeros, </w:t>
      </w:r>
      <w:r w:rsidR="00653A4C" w:rsidRPr="0079588D">
        <w:rPr>
          <w:rFonts w:ascii="Arial" w:hAnsi="Arial" w:cs="Arial"/>
          <w:sz w:val="22"/>
          <w:szCs w:val="22"/>
          <w:lang w:val="es-419"/>
        </w:rPr>
        <w:t>las políticas de las líneas aéreas</w:t>
      </w:r>
      <w:r w:rsidRPr="00C32075">
        <w:rPr>
          <w:rFonts w:ascii="Arial" w:hAnsi="Arial" w:cs="Arial"/>
          <w:sz w:val="22"/>
          <w:szCs w:val="22"/>
          <w:lang w:val="es-419"/>
        </w:rPr>
        <w:t xml:space="preserve"> están diseñadas para asegurar que más del 95% de estos casos se manejen ofreciendo alternativas viables para los pasajeros, como reubicación en vuelos posteriores o compensaciones adecuadas, asegurando así su satisfacción y minimizando inconvenientes.</w:t>
      </w:r>
    </w:p>
    <w:p w14:paraId="178C0718" w14:textId="32F24802" w:rsidR="00F97597" w:rsidRPr="00C32075" w:rsidRDefault="00F97597" w:rsidP="00C32075">
      <w:pPr>
        <w:numPr>
          <w:ilvl w:val="1"/>
          <w:numId w:val="6"/>
        </w:numPr>
        <w:jc w:val="both"/>
        <w:rPr>
          <w:rFonts w:ascii="Arial" w:hAnsi="Arial" w:cs="Arial"/>
          <w:sz w:val="22"/>
          <w:szCs w:val="22"/>
          <w:lang w:val="pt-BR"/>
        </w:rPr>
      </w:pPr>
      <w:r w:rsidRPr="00C32075">
        <w:rPr>
          <w:rFonts w:ascii="Arial" w:hAnsi="Arial" w:cs="Arial"/>
          <w:b/>
          <w:bCs/>
          <w:sz w:val="22"/>
          <w:szCs w:val="22"/>
          <w:lang w:val="es-419"/>
        </w:rPr>
        <w:t>Contexto Internacional y Regulaciones Específicas:</w:t>
      </w:r>
      <w:r w:rsidRPr="00C32075">
        <w:rPr>
          <w:rFonts w:ascii="Arial" w:hAnsi="Arial" w:cs="Arial"/>
          <w:sz w:val="22"/>
          <w:szCs w:val="22"/>
          <w:lang w:val="es-419"/>
        </w:rPr>
        <w:t xml:space="preserve"> La sobreventa es una práctica comúnmente aceptada en muchos países, reconocida por su capacidad de maximizar la eficiencia operacional y ofrecer beneficios tangibles a los consumidores. </w:t>
      </w:r>
      <w:r w:rsidRPr="00C32075">
        <w:rPr>
          <w:rFonts w:ascii="Arial" w:hAnsi="Arial" w:cs="Arial"/>
          <w:sz w:val="22"/>
          <w:szCs w:val="22"/>
          <w:lang w:val="pt-BR"/>
        </w:rPr>
        <w:t>Ejemplos destacados incluyen:</w:t>
      </w:r>
    </w:p>
    <w:p w14:paraId="71F8D3BF" w14:textId="77777777" w:rsidR="00F97597" w:rsidRPr="00C32075" w:rsidRDefault="00F97597" w:rsidP="00C32075">
      <w:pPr>
        <w:numPr>
          <w:ilvl w:val="2"/>
          <w:numId w:val="6"/>
        </w:numPr>
        <w:jc w:val="both"/>
        <w:rPr>
          <w:rFonts w:ascii="Arial" w:hAnsi="Arial" w:cs="Arial"/>
          <w:sz w:val="22"/>
          <w:szCs w:val="22"/>
          <w:lang w:val="es-419"/>
        </w:rPr>
      </w:pPr>
      <w:r w:rsidRPr="00C32075">
        <w:rPr>
          <w:rFonts w:ascii="Arial" w:hAnsi="Arial" w:cs="Arial"/>
          <w:b/>
          <w:bCs/>
          <w:sz w:val="22"/>
          <w:szCs w:val="22"/>
          <w:lang w:val="es-419"/>
        </w:rPr>
        <w:t>Brasil (ANAC Resolución 400/2016):</w:t>
      </w:r>
      <w:r w:rsidRPr="00C32075">
        <w:rPr>
          <w:rFonts w:ascii="Arial" w:hAnsi="Arial" w:cs="Arial"/>
          <w:sz w:val="22"/>
          <w:szCs w:val="22"/>
          <w:lang w:val="es-419"/>
        </w:rPr>
        <w:t xml:space="preserve"> Establece un marco claro para el manejo de la sobreventa, incluyendo compensaciones específicas y procedimientos detallados para buscar voluntarios antes de negar el embarque.</w:t>
      </w:r>
    </w:p>
    <w:p w14:paraId="71E030C8" w14:textId="77777777" w:rsidR="00F97597" w:rsidRPr="00C32075" w:rsidRDefault="00F97597" w:rsidP="00C32075">
      <w:pPr>
        <w:numPr>
          <w:ilvl w:val="2"/>
          <w:numId w:val="6"/>
        </w:numPr>
        <w:jc w:val="both"/>
        <w:rPr>
          <w:rFonts w:ascii="Arial" w:hAnsi="Arial" w:cs="Arial"/>
          <w:sz w:val="22"/>
          <w:szCs w:val="22"/>
          <w:lang w:val="es-419"/>
        </w:rPr>
      </w:pPr>
      <w:r w:rsidRPr="00C32075">
        <w:rPr>
          <w:rFonts w:ascii="Arial" w:hAnsi="Arial" w:cs="Arial"/>
          <w:b/>
          <w:bCs/>
          <w:sz w:val="22"/>
          <w:szCs w:val="22"/>
          <w:lang w:val="es-419"/>
        </w:rPr>
        <w:t>China:</w:t>
      </w:r>
      <w:r w:rsidRPr="00C32075">
        <w:rPr>
          <w:rFonts w:ascii="Arial" w:hAnsi="Arial" w:cs="Arial"/>
          <w:sz w:val="22"/>
          <w:szCs w:val="22"/>
          <w:lang w:val="es-419"/>
        </w:rPr>
        <w:t xml:space="preserve"> Las regulaciones exigen que las aerolíneas consideren múltiples factores antes de realizar sobreventas y establecen procedimientos detallados para manejar vuelos sobrevendidos, asegurando compensación y servicios adecuados a los pasajeros afectados.</w:t>
      </w:r>
    </w:p>
    <w:p w14:paraId="40BC6629" w14:textId="77777777" w:rsidR="00F97597" w:rsidRPr="00C32075" w:rsidRDefault="00F97597" w:rsidP="00C32075">
      <w:pPr>
        <w:numPr>
          <w:ilvl w:val="2"/>
          <w:numId w:val="6"/>
        </w:numPr>
        <w:jc w:val="both"/>
        <w:rPr>
          <w:rFonts w:ascii="Arial" w:hAnsi="Arial" w:cs="Arial"/>
          <w:sz w:val="22"/>
          <w:szCs w:val="22"/>
          <w:lang w:val="es-419"/>
        </w:rPr>
      </w:pPr>
      <w:r w:rsidRPr="00C32075">
        <w:rPr>
          <w:rFonts w:ascii="Arial" w:hAnsi="Arial" w:cs="Arial"/>
          <w:b/>
          <w:bCs/>
          <w:sz w:val="22"/>
          <w:szCs w:val="22"/>
          <w:lang w:val="es-419"/>
        </w:rPr>
        <w:lastRenderedPageBreak/>
        <w:t>Unión Europea (Regulación EU 261/2004):</w:t>
      </w:r>
      <w:r w:rsidRPr="00C32075">
        <w:rPr>
          <w:rFonts w:ascii="Arial" w:hAnsi="Arial" w:cs="Arial"/>
          <w:sz w:val="22"/>
          <w:szCs w:val="22"/>
          <w:lang w:val="es-419"/>
        </w:rPr>
        <w:t xml:space="preserve"> Proporciona un marco detallado para la compensación y asistencia a pasajeros en casos de denegación de embarque debido a sobreventas.</w:t>
      </w:r>
    </w:p>
    <w:p w14:paraId="16A81654" w14:textId="77777777" w:rsidR="00F97597" w:rsidRPr="00C32075" w:rsidRDefault="00F97597" w:rsidP="00C32075">
      <w:pPr>
        <w:numPr>
          <w:ilvl w:val="2"/>
          <w:numId w:val="6"/>
        </w:numPr>
        <w:jc w:val="both"/>
        <w:rPr>
          <w:rFonts w:ascii="Arial" w:hAnsi="Arial" w:cs="Arial"/>
          <w:sz w:val="22"/>
          <w:szCs w:val="22"/>
          <w:lang w:val="es-419"/>
        </w:rPr>
      </w:pPr>
      <w:r w:rsidRPr="00C32075">
        <w:rPr>
          <w:rFonts w:ascii="Arial" w:hAnsi="Arial" w:cs="Arial"/>
          <w:b/>
          <w:bCs/>
          <w:sz w:val="22"/>
          <w:szCs w:val="22"/>
          <w:lang w:val="es-419"/>
        </w:rPr>
        <w:t>Estados Unidos:</w:t>
      </w:r>
      <w:r w:rsidRPr="00C32075">
        <w:rPr>
          <w:rFonts w:ascii="Arial" w:hAnsi="Arial" w:cs="Arial"/>
          <w:sz w:val="22"/>
          <w:szCs w:val="22"/>
          <w:lang w:val="es-419"/>
        </w:rPr>
        <w:t xml:space="preserve"> Las políticas permiten la </w:t>
      </w:r>
      <w:proofErr w:type="gramStart"/>
      <w:r w:rsidRPr="00C32075">
        <w:rPr>
          <w:rFonts w:ascii="Arial" w:hAnsi="Arial" w:cs="Arial"/>
          <w:sz w:val="22"/>
          <w:szCs w:val="22"/>
          <w:lang w:val="es-419"/>
        </w:rPr>
        <w:t>sobreventa</w:t>
      </w:r>
      <w:proofErr w:type="gramEnd"/>
      <w:r w:rsidRPr="00C32075">
        <w:rPr>
          <w:rFonts w:ascii="Arial" w:hAnsi="Arial" w:cs="Arial"/>
          <w:sz w:val="22"/>
          <w:szCs w:val="22"/>
          <w:lang w:val="es-419"/>
        </w:rPr>
        <w:t xml:space="preserve"> pero también protegen los derechos de los pasajeros a través de compensaciones y la obligación de buscar voluntarios antes de proceder con la denegación de embarque.</w:t>
      </w:r>
    </w:p>
    <w:p w14:paraId="496D496A" w14:textId="77777777" w:rsidR="00F97597" w:rsidRPr="00C32075" w:rsidRDefault="00F97597" w:rsidP="00C32075">
      <w:pPr>
        <w:numPr>
          <w:ilvl w:val="2"/>
          <w:numId w:val="6"/>
        </w:numPr>
        <w:jc w:val="both"/>
        <w:rPr>
          <w:rFonts w:ascii="Arial" w:hAnsi="Arial" w:cs="Arial"/>
          <w:sz w:val="22"/>
          <w:szCs w:val="22"/>
          <w:lang w:val="es-419"/>
        </w:rPr>
      </w:pPr>
      <w:r w:rsidRPr="00C32075">
        <w:rPr>
          <w:rFonts w:ascii="Arial" w:hAnsi="Arial" w:cs="Arial"/>
          <w:b/>
          <w:bCs/>
          <w:sz w:val="22"/>
          <w:szCs w:val="22"/>
          <w:lang w:val="es-419"/>
        </w:rPr>
        <w:t>Rusia (Aeroflot):</w:t>
      </w:r>
      <w:r w:rsidRPr="00C32075">
        <w:rPr>
          <w:rFonts w:ascii="Arial" w:hAnsi="Arial" w:cs="Arial"/>
          <w:sz w:val="22"/>
          <w:szCs w:val="22"/>
          <w:lang w:val="es-419"/>
        </w:rPr>
        <w:t xml:space="preserve"> Aeroflot maneja la sobreventa con un enfoque que enfatiza la equidad y la consistencia, asegurando que los pasajeros afectados por la sobreventa sean tratados justamente y compensados adecuadamente.</w:t>
      </w:r>
    </w:p>
    <w:p w14:paraId="6D4EA753" w14:textId="77777777" w:rsidR="00F97597" w:rsidRPr="00C32075" w:rsidRDefault="00F97597" w:rsidP="00C32075">
      <w:pPr>
        <w:rPr>
          <w:rFonts w:ascii="Arial" w:hAnsi="Arial" w:cs="Arial"/>
          <w:sz w:val="22"/>
          <w:szCs w:val="22"/>
          <w:lang w:val="es-419"/>
        </w:rPr>
      </w:pPr>
    </w:p>
    <w:p w14:paraId="00A64A7E" w14:textId="13C1370B" w:rsidR="00F97597" w:rsidRPr="00C32075" w:rsidRDefault="00F97597" w:rsidP="00C32075">
      <w:pPr>
        <w:jc w:val="both"/>
        <w:rPr>
          <w:rFonts w:ascii="Arial" w:hAnsi="Arial" w:cs="Arial"/>
          <w:sz w:val="22"/>
          <w:szCs w:val="22"/>
          <w:lang w:val="es-419"/>
        </w:rPr>
      </w:pPr>
      <w:r w:rsidRPr="00C32075">
        <w:rPr>
          <w:rFonts w:ascii="Arial" w:hAnsi="Arial" w:cs="Arial"/>
          <w:sz w:val="22"/>
          <w:szCs w:val="22"/>
          <w:lang w:val="es-419"/>
        </w:rPr>
        <w:t>Consideramos que la prohibición total de la sobreventa podría llevar a ineficiencias operativas y a un incremento en los costos de los pasajes, afectando adversamente a l</w:t>
      </w:r>
      <w:r w:rsidR="00722EEC" w:rsidRPr="00C32075">
        <w:rPr>
          <w:rFonts w:ascii="Arial" w:hAnsi="Arial" w:cs="Arial"/>
          <w:sz w:val="22"/>
          <w:szCs w:val="22"/>
          <w:lang w:val="es-419"/>
        </w:rPr>
        <w:t xml:space="preserve">os pasajeros actuales y potenciales </w:t>
      </w:r>
      <w:r w:rsidRPr="00C32075">
        <w:rPr>
          <w:rFonts w:ascii="Arial" w:hAnsi="Arial" w:cs="Arial"/>
          <w:sz w:val="22"/>
          <w:szCs w:val="22"/>
          <w:lang w:val="es-419"/>
        </w:rPr>
        <w:t>y a la economía en general. En su lugar, proponemos que se establezcan regulaciones claras que permitan la sobreventa bajo un marco de transparencia y responsabilidad, asegurando siempre los derechos de los consumidores.</w:t>
      </w:r>
    </w:p>
    <w:p w14:paraId="33D3E610" w14:textId="77777777" w:rsidR="00F97597" w:rsidRPr="00C32075" w:rsidRDefault="00F97597" w:rsidP="00C32075">
      <w:pPr>
        <w:rPr>
          <w:rFonts w:ascii="Arial" w:hAnsi="Arial" w:cs="Arial"/>
          <w:sz w:val="22"/>
          <w:szCs w:val="22"/>
          <w:lang w:val="es-419"/>
        </w:rPr>
      </w:pPr>
    </w:p>
    <w:p w14:paraId="0684753B" w14:textId="406D680E" w:rsidR="00F97597" w:rsidRPr="00C32075" w:rsidRDefault="00F97597" w:rsidP="00C32075">
      <w:pPr>
        <w:numPr>
          <w:ilvl w:val="0"/>
          <w:numId w:val="6"/>
        </w:numPr>
        <w:rPr>
          <w:rFonts w:ascii="Arial" w:hAnsi="Arial" w:cs="Arial"/>
          <w:sz w:val="22"/>
          <w:szCs w:val="22"/>
          <w:lang w:val="es-419"/>
        </w:rPr>
      </w:pPr>
      <w:r w:rsidRPr="00C32075">
        <w:rPr>
          <w:rFonts w:ascii="Arial" w:hAnsi="Arial" w:cs="Arial"/>
          <w:b/>
          <w:bCs/>
          <w:sz w:val="22"/>
          <w:szCs w:val="22"/>
          <w:lang w:val="es-419"/>
        </w:rPr>
        <w:t>Prohibición de Cancelación Automática de Vuelos:</w:t>
      </w:r>
      <w:r w:rsidRPr="00C32075">
        <w:rPr>
          <w:rFonts w:ascii="Arial" w:hAnsi="Arial" w:cs="Arial"/>
          <w:sz w:val="22"/>
          <w:szCs w:val="22"/>
          <w:lang w:val="es-419"/>
        </w:rPr>
        <w:t xml:space="preserve"> En relación con la propuesta de prohibir la cancelación automática de vuelos, es fundamental destacar cómo la flexibilidad en las políticas comerciales de las aerolíneas beneficia significativamente tanto a los consumidores como al sector aéreo. Las aerolíneas, con su profundo conocimiento del mercado, diseñan estrategias que no solo buscan maximizar la ocupación de cada vuelo, sino también ofrecer tarifas más accesibles y competitivas a los pasajeros.</w:t>
      </w:r>
      <w:r w:rsidR="00722EEC" w:rsidRPr="00C32075">
        <w:rPr>
          <w:rFonts w:ascii="Arial" w:hAnsi="Arial" w:cs="Arial"/>
          <w:sz w:val="22"/>
          <w:szCs w:val="22"/>
          <w:lang w:val="es-419"/>
        </w:rPr>
        <w:t xml:space="preserve"> Muestra de ello es que en la región de América Latina y el Caribe las tarifas promedio de los tiquetes aéreos se han reducido </w:t>
      </w:r>
      <w:r w:rsidR="00123241">
        <w:rPr>
          <w:rFonts w:ascii="Arial" w:hAnsi="Arial" w:cs="Arial"/>
          <w:sz w:val="22"/>
          <w:szCs w:val="22"/>
          <w:lang w:val="es-419"/>
        </w:rPr>
        <w:t>en más del 30% desde 2011</w:t>
      </w:r>
      <w:r w:rsidR="00722EEC" w:rsidRPr="00C32075">
        <w:rPr>
          <w:rFonts w:ascii="Arial" w:hAnsi="Arial" w:cs="Arial"/>
          <w:sz w:val="22"/>
          <w:szCs w:val="22"/>
          <w:lang w:val="es-419"/>
        </w:rPr>
        <w:t xml:space="preserve">y en Colombia la reducción ha alcanzado el </w:t>
      </w:r>
      <w:r w:rsidR="00123241">
        <w:rPr>
          <w:rFonts w:ascii="Arial" w:hAnsi="Arial" w:cs="Arial"/>
          <w:sz w:val="22"/>
          <w:szCs w:val="22"/>
          <w:lang w:val="es-419"/>
        </w:rPr>
        <w:t>19</w:t>
      </w:r>
      <w:r w:rsidR="00722EEC" w:rsidRPr="00C32075">
        <w:rPr>
          <w:rFonts w:ascii="Arial" w:hAnsi="Arial" w:cs="Arial"/>
          <w:sz w:val="22"/>
          <w:szCs w:val="22"/>
          <w:lang w:val="es-419"/>
        </w:rPr>
        <w:t>%</w:t>
      </w:r>
      <w:r w:rsidR="00123241">
        <w:rPr>
          <w:rFonts w:ascii="Arial" w:hAnsi="Arial" w:cs="Arial"/>
          <w:sz w:val="22"/>
          <w:szCs w:val="22"/>
          <w:lang w:val="es-419"/>
        </w:rPr>
        <w:t xml:space="preserve"> desde 2012 a pesar de la alta inflación y altos cargos impositivos</w:t>
      </w:r>
      <w:r w:rsidR="00722EEC" w:rsidRPr="00C32075">
        <w:rPr>
          <w:rFonts w:ascii="Arial" w:hAnsi="Arial" w:cs="Arial"/>
          <w:sz w:val="22"/>
          <w:szCs w:val="22"/>
          <w:lang w:val="es-419"/>
        </w:rPr>
        <w:t>.</w:t>
      </w:r>
    </w:p>
    <w:p w14:paraId="2292076B" w14:textId="77777777" w:rsidR="00F97597" w:rsidRPr="00C32075" w:rsidRDefault="00F97597" w:rsidP="00C32075">
      <w:pPr>
        <w:numPr>
          <w:ilvl w:val="1"/>
          <w:numId w:val="6"/>
        </w:numPr>
        <w:jc w:val="both"/>
        <w:rPr>
          <w:rFonts w:ascii="Arial" w:hAnsi="Arial" w:cs="Arial"/>
          <w:sz w:val="22"/>
          <w:szCs w:val="22"/>
          <w:lang w:val="es-419"/>
        </w:rPr>
      </w:pPr>
      <w:r w:rsidRPr="00C32075">
        <w:rPr>
          <w:rFonts w:ascii="Arial" w:hAnsi="Arial" w:cs="Arial"/>
          <w:b/>
          <w:bCs/>
          <w:sz w:val="22"/>
          <w:szCs w:val="22"/>
          <w:lang w:val="es-419"/>
        </w:rPr>
        <w:t>Innovación y Competitividad:</w:t>
      </w:r>
      <w:r w:rsidRPr="00C32075">
        <w:rPr>
          <w:rFonts w:ascii="Arial" w:hAnsi="Arial" w:cs="Arial"/>
          <w:sz w:val="22"/>
          <w:szCs w:val="22"/>
          <w:lang w:val="es-419"/>
        </w:rPr>
        <w:t xml:space="preserve"> Permitir que las aerolíneas desarrollen y apliquen sus propias reglas comerciales fomenta la innovación y fortalece la competitividad en el sector. Esto se traduce en más opciones y mejores precios para los consumidores.</w:t>
      </w:r>
    </w:p>
    <w:p w14:paraId="57334E92" w14:textId="77777777" w:rsidR="00F97597" w:rsidRPr="00C32075" w:rsidRDefault="00F97597" w:rsidP="00C32075">
      <w:pPr>
        <w:numPr>
          <w:ilvl w:val="1"/>
          <w:numId w:val="6"/>
        </w:numPr>
        <w:jc w:val="both"/>
        <w:rPr>
          <w:rFonts w:ascii="Arial" w:hAnsi="Arial" w:cs="Arial"/>
          <w:sz w:val="22"/>
          <w:szCs w:val="22"/>
          <w:lang w:val="es-419"/>
        </w:rPr>
      </w:pPr>
      <w:r w:rsidRPr="00C32075">
        <w:rPr>
          <w:rFonts w:ascii="Arial" w:hAnsi="Arial" w:cs="Arial"/>
          <w:b/>
          <w:bCs/>
          <w:sz w:val="22"/>
          <w:szCs w:val="22"/>
          <w:lang w:val="es-419"/>
        </w:rPr>
        <w:t>Eficiencia Económica:</w:t>
      </w:r>
      <w:r w:rsidRPr="00C32075">
        <w:rPr>
          <w:rFonts w:ascii="Arial" w:hAnsi="Arial" w:cs="Arial"/>
          <w:sz w:val="22"/>
          <w:szCs w:val="22"/>
          <w:lang w:val="es-419"/>
        </w:rPr>
        <w:t xml:space="preserve"> La restricción estatal sobre cómo las aerolíneas deben manejar la cancelación y reprogramación de vuelos podría llevarlas a limitar la venta de pasajes a rutas de solo ida, incrementando los costos para los consumidores. Esto es especialmente crítico en un contexto donde la mayoría se beneficia de precios más bajos por la compra combinada de vuelos de ida y vuelta.</w:t>
      </w:r>
    </w:p>
    <w:p w14:paraId="665A2884" w14:textId="77777777" w:rsidR="00F97597" w:rsidRPr="00C32075" w:rsidRDefault="00F97597" w:rsidP="00C32075">
      <w:pPr>
        <w:numPr>
          <w:ilvl w:val="1"/>
          <w:numId w:val="6"/>
        </w:numPr>
        <w:jc w:val="both"/>
        <w:rPr>
          <w:rFonts w:ascii="Arial" w:hAnsi="Arial" w:cs="Arial"/>
          <w:sz w:val="22"/>
          <w:szCs w:val="22"/>
          <w:lang w:val="es-419"/>
        </w:rPr>
      </w:pPr>
      <w:r w:rsidRPr="00C32075">
        <w:rPr>
          <w:rFonts w:ascii="Arial" w:hAnsi="Arial" w:cs="Arial"/>
          <w:b/>
          <w:bCs/>
          <w:sz w:val="22"/>
          <w:szCs w:val="22"/>
          <w:lang w:val="es-419"/>
        </w:rPr>
        <w:t>Impacto en el Consumidor:</w:t>
      </w:r>
      <w:r w:rsidRPr="00C32075">
        <w:rPr>
          <w:rFonts w:ascii="Arial" w:hAnsi="Arial" w:cs="Arial"/>
          <w:sz w:val="22"/>
          <w:szCs w:val="22"/>
          <w:lang w:val="es-419"/>
        </w:rPr>
        <w:t xml:space="preserve"> Es importante considerar que son relativamente pocos los pasajeros que, tras perder un vuelo de ida, optan por mantener el de retorno. La propuesta de proteger a estos pocos podría resultar en precios más altos para la mayoría, que cumple con las condiciones de sus pasajes y se beneficia de las tarifas reducidas para vuelos redondos.</w:t>
      </w:r>
    </w:p>
    <w:p w14:paraId="32B47578" w14:textId="77777777" w:rsidR="00F97597" w:rsidRPr="00C32075" w:rsidRDefault="00F97597" w:rsidP="00C32075">
      <w:pPr>
        <w:ind w:left="1440"/>
        <w:rPr>
          <w:rFonts w:ascii="Arial" w:hAnsi="Arial" w:cs="Arial"/>
          <w:sz w:val="22"/>
          <w:szCs w:val="22"/>
          <w:lang w:val="es-419"/>
        </w:rPr>
      </w:pPr>
    </w:p>
    <w:p w14:paraId="2BD140A6" w14:textId="77777777" w:rsidR="00F97597" w:rsidRPr="00C32075" w:rsidRDefault="00F97597" w:rsidP="00C32075">
      <w:pPr>
        <w:jc w:val="both"/>
        <w:rPr>
          <w:rFonts w:ascii="Arial" w:hAnsi="Arial" w:cs="Arial"/>
          <w:sz w:val="22"/>
          <w:szCs w:val="22"/>
          <w:lang w:val="es-419"/>
        </w:rPr>
      </w:pPr>
      <w:r w:rsidRPr="00C32075">
        <w:rPr>
          <w:rFonts w:ascii="Arial" w:hAnsi="Arial" w:cs="Arial"/>
          <w:sz w:val="22"/>
          <w:szCs w:val="22"/>
          <w:lang w:val="es-419"/>
        </w:rPr>
        <w:t>Creemos firmemente que la intervención estatal en estos aspectos debe ser medida y proporcional, buscando no solo proteger a un grupo limitado de consumidores, sino asegurar el bienestar y acceso económico al transporte aéreo para la mayoría. Las políticas deben diseñarse de manera que permitan a las aerolíneas operar con la flexibilidad necesaria para adaptarse a las dinámicas cambiantes del mercado, garantizando siempre el respeto y la protección de los derechos de todos los consumidores.</w:t>
      </w:r>
    </w:p>
    <w:p w14:paraId="5AACD846" w14:textId="77777777" w:rsidR="00F97597" w:rsidRPr="00C32075" w:rsidRDefault="00F97597" w:rsidP="00C32075">
      <w:pPr>
        <w:rPr>
          <w:rFonts w:ascii="Arial" w:hAnsi="Arial" w:cs="Arial"/>
          <w:sz w:val="22"/>
          <w:szCs w:val="22"/>
          <w:lang w:val="es-419"/>
        </w:rPr>
      </w:pPr>
    </w:p>
    <w:p w14:paraId="15A9DAFA" w14:textId="77777777" w:rsidR="00F97597" w:rsidRPr="00C32075" w:rsidRDefault="00F97597" w:rsidP="00C32075">
      <w:pPr>
        <w:numPr>
          <w:ilvl w:val="0"/>
          <w:numId w:val="6"/>
        </w:numPr>
        <w:jc w:val="both"/>
        <w:rPr>
          <w:rFonts w:ascii="Arial" w:hAnsi="Arial" w:cs="Arial"/>
          <w:sz w:val="22"/>
          <w:szCs w:val="22"/>
          <w:lang w:val="es-419"/>
        </w:rPr>
      </w:pPr>
      <w:r w:rsidRPr="00C32075">
        <w:rPr>
          <w:rFonts w:ascii="Arial" w:hAnsi="Arial" w:cs="Arial"/>
          <w:b/>
          <w:bCs/>
          <w:sz w:val="22"/>
          <w:szCs w:val="22"/>
          <w:lang w:val="es-419"/>
        </w:rPr>
        <w:t>Regulación de Tarifas:</w:t>
      </w:r>
      <w:r w:rsidRPr="00C32075">
        <w:rPr>
          <w:rFonts w:ascii="Arial" w:hAnsi="Arial" w:cs="Arial"/>
          <w:sz w:val="22"/>
          <w:szCs w:val="22"/>
          <w:lang w:val="es-419"/>
        </w:rPr>
        <w:t xml:space="preserve"> Respecto a la propuesta de establecer controles de precios con techos tarifarios en el sector aéreo, es importante considerar las complejidades inherentes a la operación de las aerolíneas y cómo los factores de mercado influyen en la estructuración de tarifas.</w:t>
      </w:r>
    </w:p>
    <w:p w14:paraId="304264EA" w14:textId="77777777" w:rsidR="00F97597" w:rsidRPr="00C32075" w:rsidRDefault="00F97597" w:rsidP="00C32075">
      <w:pPr>
        <w:numPr>
          <w:ilvl w:val="1"/>
          <w:numId w:val="6"/>
        </w:numPr>
        <w:jc w:val="both"/>
        <w:rPr>
          <w:rFonts w:ascii="Arial" w:hAnsi="Arial" w:cs="Arial"/>
          <w:sz w:val="22"/>
          <w:szCs w:val="22"/>
          <w:lang w:val="es-419"/>
        </w:rPr>
      </w:pPr>
      <w:r w:rsidRPr="00C32075">
        <w:rPr>
          <w:rFonts w:ascii="Arial" w:hAnsi="Arial" w:cs="Arial"/>
          <w:b/>
          <w:bCs/>
          <w:sz w:val="22"/>
          <w:szCs w:val="22"/>
          <w:lang w:val="es-419"/>
        </w:rPr>
        <w:t>Volatilidad de Costos:</w:t>
      </w:r>
      <w:r w:rsidRPr="00C32075">
        <w:rPr>
          <w:rFonts w:ascii="Arial" w:hAnsi="Arial" w:cs="Arial"/>
          <w:sz w:val="22"/>
          <w:szCs w:val="22"/>
          <w:lang w:val="es-419"/>
        </w:rPr>
        <w:t xml:space="preserve"> Los costos de operación de las aerolíneas fluctúan diariamente, influenciados por factores globales como el precio del petróleo, tensiones geopolíticas y </w:t>
      </w:r>
      <w:r w:rsidRPr="00C32075">
        <w:rPr>
          <w:rFonts w:ascii="Arial" w:hAnsi="Arial" w:cs="Arial"/>
          <w:sz w:val="22"/>
          <w:szCs w:val="22"/>
          <w:lang w:val="es-419"/>
        </w:rPr>
        <w:lastRenderedPageBreak/>
        <w:t>variaciones en las tasas de interés internacionales. Establecer un valor fijo por ruta sin considerar estas variaciones resulta impracticable y podría distorsionar el mercado.</w:t>
      </w:r>
    </w:p>
    <w:p w14:paraId="7E263268" w14:textId="77777777" w:rsidR="00F97597" w:rsidRPr="00C32075" w:rsidRDefault="00F97597" w:rsidP="00C32075">
      <w:pPr>
        <w:numPr>
          <w:ilvl w:val="1"/>
          <w:numId w:val="6"/>
        </w:numPr>
        <w:jc w:val="both"/>
        <w:rPr>
          <w:rFonts w:ascii="Arial" w:hAnsi="Arial" w:cs="Arial"/>
          <w:sz w:val="22"/>
          <w:szCs w:val="22"/>
          <w:lang w:val="es-419"/>
        </w:rPr>
      </w:pPr>
      <w:r w:rsidRPr="00C32075">
        <w:rPr>
          <w:rFonts w:ascii="Arial" w:hAnsi="Arial" w:cs="Arial"/>
          <w:b/>
          <w:bCs/>
          <w:sz w:val="22"/>
          <w:szCs w:val="22"/>
          <w:lang w:val="es-419"/>
        </w:rPr>
        <w:t>Impacto en la Inversión y Competitividad:</w:t>
      </w:r>
      <w:r w:rsidRPr="00C32075">
        <w:rPr>
          <w:rFonts w:ascii="Arial" w:hAnsi="Arial" w:cs="Arial"/>
          <w:sz w:val="22"/>
          <w:szCs w:val="22"/>
          <w:lang w:val="es-419"/>
        </w:rPr>
        <w:t xml:space="preserve"> La imposición de techos tarifarios podría desincentivar la entrada de nuevas aerolíneas y la inversión en el sector, limitando la competencia y la innovación. Esto restringiría las opciones disponibles para los consumidores y potencialmente elevaría los costos a largo plazo.</w:t>
      </w:r>
    </w:p>
    <w:p w14:paraId="1A68B1F9" w14:textId="77777777" w:rsidR="00F97597" w:rsidRPr="00C32075" w:rsidRDefault="00F97597" w:rsidP="00C32075">
      <w:pPr>
        <w:numPr>
          <w:ilvl w:val="1"/>
          <w:numId w:val="6"/>
        </w:numPr>
        <w:jc w:val="both"/>
        <w:rPr>
          <w:rFonts w:ascii="Arial" w:hAnsi="Arial" w:cs="Arial"/>
          <w:sz w:val="22"/>
          <w:szCs w:val="22"/>
          <w:lang w:val="es-419"/>
        </w:rPr>
      </w:pPr>
      <w:r w:rsidRPr="00C32075">
        <w:rPr>
          <w:rFonts w:ascii="Arial" w:hAnsi="Arial" w:cs="Arial"/>
          <w:b/>
          <w:bCs/>
          <w:sz w:val="22"/>
          <w:szCs w:val="22"/>
          <w:lang w:val="es-419"/>
        </w:rPr>
        <w:t>Experiencias Internacionales:</w:t>
      </w:r>
      <w:r w:rsidRPr="00C32075">
        <w:rPr>
          <w:rFonts w:ascii="Arial" w:hAnsi="Arial" w:cs="Arial"/>
          <w:sz w:val="22"/>
          <w:szCs w:val="22"/>
          <w:lang w:val="es-419"/>
        </w:rPr>
        <w:t xml:space="preserve"> En la mayoría de las economías abiertas, incluyendo mercados como Rusia y China, las tarifas aéreas son determinadas por la competencia de mercado. Este enfoque permite que las tarifas se ajusten dinámicamente a las condiciones del mercado, asegurando que las aerolíneas puedan operar de manera sostenible y que los consumidores se beneficien de precios competitivos.</w:t>
      </w:r>
    </w:p>
    <w:p w14:paraId="632CE7BF" w14:textId="77777777" w:rsidR="00F97597" w:rsidRPr="00C32075" w:rsidRDefault="00F97597" w:rsidP="00C32075">
      <w:pPr>
        <w:rPr>
          <w:rFonts w:ascii="Arial" w:hAnsi="Arial" w:cs="Arial"/>
          <w:sz w:val="22"/>
          <w:szCs w:val="22"/>
          <w:lang w:val="es-419"/>
        </w:rPr>
      </w:pPr>
    </w:p>
    <w:p w14:paraId="3D807067" w14:textId="33F1ED64" w:rsidR="00F97597" w:rsidRPr="00C32075" w:rsidRDefault="00F97597" w:rsidP="00C32075">
      <w:pPr>
        <w:jc w:val="both"/>
        <w:rPr>
          <w:rFonts w:ascii="Arial" w:hAnsi="Arial" w:cs="Arial"/>
          <w:sz w:val="22"/>
          <w:szCs w:val="22"/>
          <w:lang w:val="es-419"/>
        </w:rPr>
      </w:pPr>
      <w:r w:rsidRPr="00C32075">
        <w:rPr>
          <w:rFonts w:ascii="Arial" w:hAnsi="Arial" w:cs="Arial"/>
          <w:sz w:val="22"/>
          <w:szCs w:val="22"/>
          <w:lang w:val="es-419"/>
        </w:rPr>
        <w:t>La implementación de techos tarifarios no solo es técnicamente desafiante, sino que también podría tener consecuencias no deseadas, como la reducción de servicios en rutas menos rentables y un aumento general en los precios de los vuelos. Es imperativo que cualquier regulación en este ámbito sea cuidadosamente evaluada para asegurar que no se obstaculicen los principios de un mercado aéreo libre y competitivo.</w:t>
      </w:r>
    </w:p>
    <w:p w14:paraId="1419C4D1" w14:textId="77777777" w:rsidR="00722EEC" w:rsidRPr="00C32075" w:rsidRDefault="00722EEC" w:rsidP="00C32075">
      <w:pPr>
        <w:jc w:val="both"/>
        <w:rPr>
          <w:rFonts w:ascii="Arial" w:hAnsi="Arial" w:cs="Arial"/>
          <w:sz w:val="22"/>
          <w:szCs w:val="22"/>
          <w:lang w:val="es-419"/>
        </w:rPr>
      </w:pPr>
    </w:p>
    <w:p w14:paraId="692310DF" w14:textId="403DACD7" w:rsidR="00722EEC" w:rsidRPr="00C32075" w:rsidRDefault="00722EEC" w:rsidP="00C32075">
      <w:pPr>
        <w:jc w:val="both"/>
        <w:rPr>
          <w:rFonts w:ascii="Arial" w:hAnsi="Arial" w:cs="Arial"/>
          <w:sz w:val="22"/>
          <w:szCs w:val="22"/>
          <w:lang w:val="es-419"/>
        </w:rPr>
      </w:pPr>
      <w:r w:rsidRPr="00C32075">
        <w:rPr>
          <w:rFonts w:ascii="Arial" w:hAnsi="Arial" w:cs="Arial"/>
          <w:sz w:val="22"/>
          <w:szCs w:val="22"/>
          <w:lang w:val="es-419"/>
        </w:rPr>
        <w:t>Países de la región han evaluado esta opción y han identificado los perjuicios para la población. Ejemplo de ello es Brasil</w:t>
      </w:r>
      <w:r w:rsidR="00C32075" w:rsidRPr="00C32075">
        <w:rPr>
          <w:rFonts w:ascii="Arial" w:hAnsi="Arial" w:cs="Arial"/>
          <w:sz w:val="22"/>
          <w:szCs w:val="22"/>
          <w:lang w:val="es-419"/>
        </w:rPr>
        <w:t xml:space="preserve"> que, al eliminar restricciones en tarifas, logró aumentar más de </w:t>
      </w:r>
      <w:r w:rsidR="008F251A">
        <w:rPr>
          <w:rFonts w:ascii="Arial" w:hAnsi="Arial" w:cs="Arial"/>
          <w:sz w:val="22"/>
          <w:szCs w:val="22"/>
          <w:lang w:val="es-419"/>
        </w:rPr>
        <w:t>80</w:t>
      </w:r>
      <w:r w:rsidR="00C32075" w:rsidRPr="00C32075">
        <w:rPr>
          <w:rFonts w:ascii="Arial" w:hAnsi="Arial" w:cs="Arial"/>
          <w:sz w:val="22"/>
          <w:szCs w:val="22"/>
          <w:lang w:val="es-419"/>
        </w:rPr>
        <w:t>% el número de brasileros haciendo uso del medio de transporte más seguro y eficiente. Argentina, por su parte, evaluó esta alternativa desistiendo de ella por los efectos negativos que tendría en democratizar el acceso a un servicio esencial.</w:t>
      </w:r>
    </w:p>
    <w:p w14:paraId="03892177" w14:textId="77777777" w:rsidR="00F97597" w:rsidRPr="00C32075" w:rsidRDefault="00F97597" w:rsidP="00C32075">
      <w:pPr>
        <w:rPr>
          <w:rFonts w:ascii="Arial" w:hAnsi="Arial" w:cs="Arial"/>
          <w:sz w:val="22"/>
          <w:szCs w:val="22"/>
          <w:lang w:val="es-419"/>
        </w:rPr>
      </w:pPr>
    </w:p>
    <w:p w14:paraId="01CE2AFA" w14:textId="77777777" w:rsidR="00F97597" w:rsidRPr="00C32075" w:rsidRDefault="00F97597" w:rsidP="00C32075">
      <w:pPr>
        <w:numPr>
          <w:ilvl w:val="0"/>
          <w:numId w:val="6"/>
        </w:numPr>
        <w:jc w:val="both"/>
        <w:rPr>
          <w:rFonts w:ascii="Arial" w:hAnsi="Arial" w:cs="Arial"/>
          <w:sz w:val="22"/>
          <w:szCs w:val="22"/>
          <w:lang w:val="es-419"/>
        </w:rPr>
      </w:pPr>
      <w:r w:rsidRPr="00C32075">
        <w:rPr>
          <w:rFonts w:ascii="Arial" w:hAnsi="Arial" w:cs="Arial"/>
          <w:b/>
          <w:bCs/>
          <w:sz w:val="22"/>
          <w:szCs w:val="22"/>
          <w:lang w:val="es-419"/>
        </w:rPr>
        <w:t>Cambios de Horario:</w:t>
      </w:r>
      <w:r w:rsidRPr="00C32075">
        <w:rPr>
          <w:rFonts w:ascii="Arial" w:hAnsi="Arial" w:cs="Arial"/>
          <w:sz w:val="22"/>
          <w:szCs w:val="22"/>
          <w:lang w:val="es-419"/>
        </w:rPr>
        <w:t xml:space="preserve"> La propuesta legislativa establece regulaciones específicas para los cambios de horario solicitados por los pasajeros. Según esta, si un cambio se solicita antes de 5 días del vuelo, no se aplica penalidad alguna, pero el pasajero asume cualquier sobrecosto. Si el cambio se solicita dentro de los 5 días previos al vuelo, se aplica una penalidad de hasta el 10% del valor del tiquete, además del sobrecosto. Esta normativa presenta desafíos significativos para las aerolíneas en términos de gestionar la ocupación eficiente de sus vuelos, dado que los asientos de avión son bienes perecederos y la posibilidad de revender un asiento cambiado a último momento es limitada.</w:t>
      </w:r>
    </w:p>
    <w:p w14:paraId="5D536075" w14:textId="77777777" w:rsidR="00F97597" w:rsidRPr="00C32075" w:rsidRDefault="00F97597" w:rsidP="00C32075">
      <w:pPr>
        <w:numPr>
          <w:ilvl w:val="1"/>
          <w:numId w:val="6"/>
        </w:numPr>
        <w:jc w:val="both"/>
        <w:rPr>
          <w:rFonts w:ascii="Arial" w:hAnsi="Arial" w:cs="Arial"/>
          <w:sz w:val="22"/>
          <w:szCs w:val="22"/>
          <w:lang w:val="es-419"/>
        </w:rPr>
      </w:pPr>
      <w:r w:rsidRPr="00C32075">
        <w:rPr>
          <w:rFonts w:ascii="Arial" w:hAnsi="Arial" w:cs="Arial"/>
          <w:b/>
          <w:bCs/>
          <w:sz w:val="22"/>
          <w:szCs w:val="22"/>
          <w:lang w:val="es-419"/>
        </w:rPr>
        <w:t>Equidad en la Gestión de Cambios:</w:t>
      </w:r>
      <w:r w:rsidRPr="00C32075">
        <w:rPr>
          <w:rFonts w:ascii="Arial" w:hAnsi="Arial" w:cs="Arial"/>
          <w:sz w:val="22"/>
          <w:szCs w:val="22"/>
          <w:lang w:val="es-419"/>
        </w:rPr>
        <w:t xml:space="preserve"> En la vida civil y comercial, los cambios unilaterales en los contratos normalmente conllevan penalidades porque implican costos adicionales y riesgos para la parte que no solicita el cambio. Aplicar una normativa que exime de penalidades a los pasajeros que solicitan cambios con antelación podría no ser equitativo para las aerolíneas, que deben gestionar estos cambios mientras intentan mantener la rentabilidad y eficiencia operativa.</w:t>
      </w:r>
    </w:p>
    <w:p w14:paraId="62A845B7" w14:textId="77777777" w:rsidR="00F97597" w:rsidRPr="00C32075" w:rsidRDefault="00F97597" w:rsidP="00C32075">
      <w:pPr>
        <w:numPr>
          <w:ilvl w:val="1"/>
          <w:numId w:val="6"/>
        </w:numPr>
        <w:jc w:val="both"/>
        <w:rPr>
          <w:rFonts w:ascii="Arial" w:hAnsi="Arial" w:cs="Arial"/>
          <w:sz w:val="22"/>
          <w:szCs w:val="22"/>
          <w:lang w:val="es-419"/>
        </w:rPr>
      </w:pPr>
      <w:r w:rsidRPr="00C32075">
        <w:rPr>
          <w:rFonts w:ascii="Arial" w:hAnsi="Arial" w:cs="Arial"/>
          <w:b/>
          <w:bCs/>
          <w:sz w:val="22"/>
          <w:szCs w:val="22"/>
          <w:lang w:val="es-419"/>
        </w:rPr>
        <w:t>Complicaciones con Vuelos Conectados:</w:t>
      </w:r>
      <w:r w:rsidRPr="00C32075">
        <w:rPr>
          <w:rFonts w:ascii="Arial" w:hAnsi="Arial" w:cs="Arial"/>
          <w:sz w:val="22"/>
          <w:szCs w:val="22"/>
          <w:lang w:val="es-419"/>
        </w:rPr>
        <w:t xml:space="preserve"> Muchas veces, los tiquetes se compran en conexión con otros vuelos, incluso con diferentes aerolíneas. Cuando se permite cambiar un vuelo sin penalidades significativas, se plantea el problema de cómo gestionar las tarifas y penalidades impuestas por otras aerolíneas en vuelos conectados, especialmente cuando estos cambios afectan vuelos fuera de la jurisdicción colombiana.</w:t>
      </w:r>
    </w:p>
    <w:p w14:paraId="49DA0427" w14:textId="77777777" w:rsidR="00F97597" w:rsidRPr="00C32075" w:rsidRDefault="00F97597" w:rsidP="00C32075">
      <w:pPr>
        <w:ind w:left="1440"/>
        <w:rPr>
          <w:rFonts w:ascii="Arial" w:hAnsi="Arial" w:cs="Arial"/>
          <w:sz w:val="22"/>
          <w:szCs w:val="22"/>
          <w:lang w:val="es-419"/>
        </w:rPr>
      </w:pPr>
    </w:p>
    <w:p w14:paraId="6C876CD2" w14:textId="77777777" w:rsidR="00F97597" w:rsidRPr="00C32075" w:rsidRDefault="00F97597" w:rsidP="00C32075">
      <w:pPr>
        <w:numPr>
          <w:ilvl w:val="0"/>
          <w:numId w:val="6"/>
        </w:numPr>
        <w:jc w:val="both"/>
        <w:rPr>
          <w:rFonts w:ascii="Arial" w:hAnsi="Arial" w:cs="Arial"/>
          <w:sz w:val="22"/>
          <w:szCs w:val="22"/>
          <w:lang w:val="es-419"/>
        </w:rPr>
      </w:pPr>
      <w:r w:rsidRPr="00C32075">
        <w:rPr>
          <w:rFonts w:ascii="Arial" w:hAnsi="Arial" w:cs="Arial"/>
          <w:b/>
          <w:bCs/>
          <w:sz w:val="22"/>
          <w:szCs w:val="22"/>
          <w:lang w:val="es-419"/>
        </w:rPr>
        <w:t>Desistimiento:</w:t>
      </w:r>
      <w:r w:rsidRPr="00C32075">
        <w:rPr>
          <w:rFonts w:ascii="Arial" w:hAnsi="Arial" w:cs="Arial"/>
          <w:sz w:val="22"/>
          <w:szCs w:val="22"/>
          <w:lang w:val="es-419"/>
        </w:rPr>
        <w:t xml:space="preserve"> La propuesta legislativa permite que el pasajero desista del viaje hasta 24 horas antes del vuelo, con un reembolso del valor del tiquete menos las tasas e impuestos, excluyendo tarifas promocionales. Esta regulación, aunque bienintencionada, puede tener implicaciones adversas tanto para las aerolíneas como para los consumidores.</w:t>
      </w:r>
    </w:p>
    <w:p w14:paraId="2266B159" w14:textId="77777777" w:rsidR="00F97597" w:rsidRPr="00C32075" w:rsidRDefault="00F97597" w:rsidP="00C32075">
      <w:pPr>
        <w:numPr>
          <w:ilvl w:val="1"/>
          <w:numId w:val="6"/>
        </w:numPr>
        <w:jc w:val="both"/>
        <w:rPr>
          <w:rFonts w:ascii="Arial" w:hAnsi="Arial" w:cs="Arial"/>
          <w:sz w:val="22"/>
          <w:szCs w:val="22"/>
          <w:lang w:val="es-419"/>
        </w:rPr>
      </w:pPr>
      <w:r w:rsidRPr="00C32075">
        <w:rPr>
          <w:rFonts w:ascii="Arial" w:hAnsi="Arial" w:cs="Arial"/>
          <w:b/>
          <w:bCs/>
          <w:sz w:val="22"/>
          <w:szCs w:val="22"/>
          <w:lang w:val="es-419"/>
        </w:rPr>
        <w:t>Impacto en Tarifas Promocionales:</w:t>
      </w:r>
      <w:r w:rsidRPr="00C32075">
        <w:rPr>
          <w:rFonts w:ascii="Arial" w:hAnsi="Arial" w:cs="Arial"/>
          <w:sz w:val="22"/>
          <w:szCs w:val="22"/>
          <w:lang w:val="es-419"/>
        </w:rPr>
        <w:t xml:space="preserve"> La exclusión de tarifas promocionales de esta regla podría desincentivar a las aerolíneas de ofrecer dichas tarifas, que suelen ser una opción atractiva para muchos pasajeros buscando precios accesibles. Esto podría llevar a una </w:t>
      </w:r>
      <w:r w:rsidRPr="00C32075">
        <w:rPr>
          <w:rFonts w:ascii="Arial" w:hAnsi="Arial" w:cs="Arial"/>
          <w:sz w:val="22"/>
          <w:szCs w:val="22"/>
          <w:lang w:val="es-419"/>
        </w:rPr>
        <w:lastRenderedPageBreak/>
        <w:t>generalización de tarifas más altas para compensar el riesgo de desistimientos de último minuto.</w:t>
      </w:r>
    </w:p>
    <w:p w14:paraId="58AE5CF3" w14:textId="77777777" w:rsidR="00F97597" w:rsidRPr="00C32075" w:rsidRDefault="00F97597" w:rsidP="00C32075">
      <w:pPr>
        <w:numPr>
          <w:ilvl w:val="1"/>
          <w:numId w:val="6"/>
        </w:numPr>
        <w:jc w:val="both"/>
        <w:rPr>
          <w:rFonts w:ascii="Arial" w:hAnsi="Arial" w:cs="Arial"/>
          <w:sz w:val="22"/>
          <w:szCs w:val="22"/>
          <w:lang w:val="es-419"/>
        </w:rPr>
      </w:pPr>
      <w:r w:rsidRPr="00C32075">
        <w:rPr>
          <w:rFonts w:ascii="Arial" w:hAnsi="Arial" w:cs="Arial"/>
          <w:b/>
          <w:bCs/>
          <w:sz w:val="22"/>
          <w:szCs w:val="22"/>
          <w:lang w:val="es-419"/>
        </w:rPr>
        <w:t>Viabilidad de Venta de Asientos Liberados:</w:t>
      </w:r>
      <w:r w:rsidRPr="00C32075">
        <w:rPr>
          <w:rFonts w:ascii="Arial" w:hAnsi="Arial" w:cs="Arial"/>
          <w:sz w:val="22"/>
          <w:szCs w:val="22"/>
          <w:lang w:val="es-419"/>
        </w:rPr>
        <w:t xml:space="preserve"> Permitir desistimientos hasta 24 horas antes del vuelo impone un desafío significativo para las aerolíneas en términos de revender esos asientos, especialmente en rutas de alta demanda donde los asientos no vendidos representan una pérdida directa.</w:t>
      </w:r>
    </w:p>
    <w:p w14:paraId="261F987C" w14:textId="77777777" w:rsidR="00F97597" w:rsidRPr="00C32075" w:rsidRDefault="00F97597" w:rsidP="00C32075">
      <w:pPr>
        <w:ind w:left="1440"/>
        <w:rPr>
          <w:rFonts w:ascii="Arial" w:hAnsi="Arial" w:cs="Arial"/>
          <w:sz w:val="22"/>
          <w:szCs w:val="22"/>
          <w:lang w:val="es-419"/>
        </w:rPr>
      </w:pPr>
    </w:p>
    <w:p w14:paraId="09551954" w14:textId="20324E30" w:rsidR="00F97597" w:rsidRPr="00C32075" w:rsidRDefault="00C32075" w:rsidP="00C32075">
      <w:pPr>
        <w:ind w:left="1440"/>
        <w:rPr>
          <w:rFonts w:ascii="Arial" w:hAnsi="Arial" w:cs="Arial"/>
          <w:sz w:val="22"/>
          <w:szCs w:val="22"/>
          <w:lang w:val="es-419"/>
        </w:rPr>
      </w:pPr>
      <w:r w:rsidRPr="00C32075">
        <w:rPr>
          <w:rFonts w:ascii="Arial" w:hAnsi="Arial" w:cs="Arial"/>
          <w:sz w:val="22"/>
          <w:szCs w:val="22"/>
          <w:lang w:val="es-419"/>
        </w:rPr>
        <w:t xml:space="preserve">Es importante destacar </w:t>
      </w:r>
      <w:proofErr w:type="gramStart"/>
      <w:r w:rsidRPr="00C32075">
        <w:rPr>
          <w:rFonts w:ascii="Arial" w:hAnsi="Arial" w:cs="Arial"/>
          <w:sz w:val="22"/>
          <w:szCs w:val="22"/>
          <w:lang w:val="es-419"/>
        </w:rPr>
        <w:t>que</w:t>
      </w:r>
      <w:proofErr w:type="gramEnd"/>
      <w:r w:rsidRPr="00C32075">
        <w:rPr>
          <w:rFonts w:ascii="Arial" w:hAnsi="Arial" w:cs="Arial"/>
          <w:sz w:val="22"/>
          <w:szCs w:val="22"/>
          <w:lang w:val="es-419"/>
        </w:rPr>
        <w:t xml:space="preserve"> en numerosos servicios, desde reserva de hotel o un tiquete para asistir al cine, teatro o concierto, existe penalidad por el desistimiento que van desde un porcentaje hasta la totalidad del monto pagado. </w:t>
      </w:r>
    </w:p>
    <w:p w14:paraId="2C3BAA48" w14:textId="77777777" w:rsidR="00C32075" w:rsidRPr="00C32075" w:rsidRDefault="00C32075" w:rsidP="00C32075">
      <w:pPr>
        <w:ind w:left="1440"/>
        <w:rPr>
          <w:rFonts w:ascii="Arial" w:hAnsi="Arial" w:cs="Arial"/>
          <w:sz w:val="22"/>
          <w:szCs w:val="22"/>
          <w:lang w:val="es-419"/>
        </w:rPr>
      </w:pPr>
    </w:p>
    <w:p w14:paraId="6DD6B036" w14:textId="77777777" w:rsidR="00F97597" w:rsidRPr="00C32075" w:rsidRDefault="00F97597" w:rsidP="00C32075">
      <w:pPr>
        <w:numPr>
          <w:ilvl w:val="0"/>
          <w:numId w:val="6"/>
        </w:numPr>
        <w:jc w:val="both"/>
        <w:rPr>
          <w:rFonts w:ascii="Arial" w:hAnsi="Arial" w:cs="Arial"/>
          <w:sz w:val="22"/>
          <w:szCs w:val="22"/>
          <w:lang w:val="es-419"/>
        </w:rPr>
      </w:pPr>
      <w:r w:rsidRPr="00C32075">
        <w:rPr>
          <w:rFonts w:ascii="Arial" w:hAnsi="Arial" w:cs="Arial"/>
          <w:b/>
          <w:bCs/>
          <w:sz w:val="22"/>
          <w:szCs w:val="22"/>
          <w:lang w:val="es-419"/>
        </w:rPr>
        <w:t>Sanciones por Incumplimiento:</w:t>
      </w:r>
      <w:r w:rsidRPr="00C32075">
        <w:rPr>
          <w:rFonts w:ascii="Arial" w:hAnsi="Arial" w:cs="Arial"/>
          <w:sz w:val="22"/>
          <w:szCs w:val="22"/>
          <w:lang w:val="es-419"/>
        </w:rPr>
        <w:t xml:space="preserve"> En cuanto a las sanciones por incumplimiento de las regulaciones aeronáuticas, es crucial reconocer que las aerolíneas no son adversarias del Estado, sino colaboradoras esenciales en la prestación de un servicio público con recursos privados. Las aerolíneas están acostumbradas a cumplir con reglamentaciones estrictas, no solo en Colombia sino en cada país al que vuelan, adaptándose constantemente a diversas normativas internacionales.</w:t>
      </w:r>
    </w:p>
    <w:p w14:paraId="6032FB74" w14:textId="756A8682" w:rsidR="00F97597" w:rsidRPr="00C32075" w:rsidRDefault="00F97597" w:rsidP="00C32075">
      <w:pPr>
        <w:numPr>
          <w:ilvl w:val="1"/>
          <w:numId w:val="6"/>
        </w:numPr>
        <w:jc w:val="both"/>
        <w:rPr>
          <w:rFonts w:ascii="Arial" w:hAnsi="Arial" w:cs="Arial"/>
          <w:sz w:val="22"/>
          <w:szCs w:val="22"/>
          <w:lang w:val="es-419"/>
        </w:rPr>
      </w:pPr>
      <w:r w:rsidRPr="00C32075">
        <w:rPr>
          <w:rFonts w:ascii="Arial" w:hAnsi="Arial" w:cs="Arial"/>
          <w:b/>
          <w:bCs/>
          <w:sz w:val="22"/>
          <w:szCs w:val="22"/>
          <w:lang w:val="es-419"/>
        </w:rPr>
        <w:t>Colaboración vs. Confrontación:</w:t>
      </w:r>
      <w:r w:rsidRPr="00C32075">
        <w:rPr>
          <w:rFonts w:ascii="Arial" w:hAnsi="Arial" w:cs="Arial"/>
          <w:sz w:val="22"/>
          <w:szCs w:val="22"/>
          <w:lang w:val="es-419"/>
        </w:rPr>
        <w:t xml:space="preserve"> La industria aeronáutica, reconocida por sus estrechos márgenes de ganancia y su complejidad operativa, cumple un rol vital que, de no ser por la inversión privada, requeriría una sustancial inversión estatal. Este es un capital que podría destinarse a sectores como la salud y la educación.</w:t>
      </w:r>
      <w:r w:rsidR="00C32075" w:rsidRPr="00C32075">
        <w:rPr>
          <w:rFonts w:ascii="Arial" w:hAnsi="Arial" w:cs="Arial"/>
          <w:sz w:val="22"/>
          <w:szCs w:val="22"/>
          <w:lang w:val="es-419"/>
        </w:rPr>
        <w:t xml:space="preserve"> </w:t>
      </w:r>
      <w:r w:rsidR="008F251A">
        <w:rPr>
          <w:rFonts w:ascii="Arial" w:hAnsi="Arial" w:cs="Arial"/>
          <w:sz w:val="22"/>
          <w:szCs w:val="22"/>
          <w:lang w:val="es-419"/>
        </w:rPr>
        <w:t xml:space="preserve">Desde 2019 a 2023, </w:t>
      </w:r>
      <w:r w:rsidR="00C32075" w:rsidRPr="00C32075">
        <w:rPr>
          <w:rFonts w:ascii="Arial" w:hAnsi="Arial" w:cs="Arial"/>
          <w:sz w:val="22"/>
          <w:szCs w:val="22"/>
          <w:lang w:val="es-419"/>
        </w:rPr>
        <w:t>las aerolíneas</w:t>
      </w:r>
      <w:r w:rsidR="008F251A">
        <w:rPr>
          <w:rFonts w:ascii="Arial" w:hAnsi="Arial" w:cs="Arial"/>
          <w:sz w:val="22"/>
          <w:szCs w:val="22"/>
          <w:lang w:val="es-419"/>
        </w:rPr>
        <w:t xml:space="preserve"> colombianas</w:t>
      </w:r>
      <w:r w:rsidR="00C32075" w:rsidRPr="00C32075">
        <w:rPr>
          <w:rFonts w:ascii="Arial" w:hAnsi="Arial" w:cs="Arial"/>
          <w:sz w:val="22"/>
          <w:szCs w:val="22"/>
          <w:lang w:val="es-419"/>
        </w:rPr>
        <w:t xml:space="preserve"> han presentado pérdidas </w:t>
      </w:r>
      <w:r w:rsidR="008F251A">
        <w:rPr>
          <w:rFonts w:ascii="Arial" w:hAnsi="Arial" w:cs="Arial"/>
          <w:sz w:val="22"/>
          <w:szCs w:val="22"/>
          <w:lang w:val="es-419"/>
        </w:rPr>
        <w:t xml:space="preserve">netas </w:t>
      </w:r>
      <w:r w:rsidR="00C32075" w:rsidRPr="00C32075">
        <w:rPr>
          <w:rFonts w:ascii="Arial" w:hAnsi="Arial" w:cs="Arial"/>
          <w:sz w:val="22"/>
          <w:szCs w:val="22"/>
          <w:lang w:val="es-419"/>
        </w:rPr>
        <w:t xml:space="preserve">que rondan los </w:t>
      </w:r>
      <w:r w:rsidR="008F251A">
        <w:rPr>
          <w:rFonts w:ascii="Arial" w:hAnsi="Arial" w:cs="Arial"/>
          <w:sz w:val="22"/>
          <w:szCs w:val="22"/>
          <w:lang w:val="es-419"/>
        </w:rPr>
        <w:t>10 billones de pesos</w:t>
      </w:r>
      <w:r w:rsidR="00C32075" w:rsidRPr="00C32075">
        <w:rPr>
          <w:rFonts w:ascii="Arial" w:hAnsi="Arial" w:cs="Arial"/>
          <w:sz w:val="22"/>
          <w:szCs w:val="22"/>
          <w:lang w:val="es-419"/>
        </w:rPr>
        <w:t>. Es un servicio con márgenes muy bajos y todo costo imprevisto y desproporcionado puede llevar a la pérdida de operadores.</w:t>
      </w:r>
    </w:p>
    <w:p w14:paraId="1EE58A74" w14:textId="77777777" w:rsidR="00F97597" w:rsidRPr="00C32075" w:rsidRDefault="00F97597" w:rsidP="00C32075">
      <w:pPr>
        <w:numPr>
          <w:ilvl w:val="1"/>
          <w:numId w:val="6"/>
        </w:numPr>
        <w:jc w:val="both"/>
        <w:rPr>
          <w:rFonts w:ascii="Arial" w:hAnsi="Arial" w:cs="Arial"/>
          <w:sz w:val="22"/>
          <w:szCs w:val="22"/>
          <w:lang w:val="es-419"/>
        </w:rPr>
      </w:pPr>
      <w:r w:rsidRPr="00C32075">
        <w:rPr>
          <w:rFonts w:ascii="Arial" w:hAnsi="Arial" w:cs="Arial"/>
          <w:b/>
          <w:bCs/>
          <w:sz w:val="22"/>
          <w:szCs w:val="22"/>
          <w:lang w:val="es-419"/>
        </w:rPr>
        <w:t>Regulación por Incentivos:</w:t>
      </w:r>
      <w:r w:rsidRPr="00C32075">
        <w:rPr>
          <w:rFonts w:ascii="Arial" w:hAnsi="Arial" w:cs="Arial"/>
          <w:sz w:val="22"/>
          <w:szCs w:val="22"/>
          <w:lang w:val="es-419"/>
        </w:rPr>
        <w:t xml:space="preserve"> Proponemos un enfoque de "regulación por incentivos" en lugar de un régimen estrictamente punitivo. Muchas democracias contemporáneas han encontrado éxito en la cooperación entre el Estado y el sector privado, donde los incentivos y el diálogo continuo fomentan el cumplimiento de las normativas de manera más efectiva que las sanciones severas.</w:t>
      </w:r>
    </w:p>
    <w:p w14:paraId="66FD3A89" w14:textId="77777777" w:rsidR="00F97597" w:rsidRPr="00C32075" w:rsidRDefault="00F97597" w:rsidP="00C32075">
      <w:pPr>
        <w:numPr>
          <w:ilvl w:val="1"/>
          <w:numId w:val="6"/>
        </w:numPr>
        <w:jc w:val="both"/>
        <w:rPr>
          <w:rFonts w:ascii="Arial" w:hAnsi="Arial" w:cs="Arial"/>
          <w:sz w:val="22"/>
          <w:szCs w:val="22"/>
          <w:lang w:val="es-419"/>
        </w:rPr>
      </w:pPr>
      <w:r w:rsidRPr="00C32075">
        <w:rPr>
          <w:rFonts w:ascii="Arial" w:hAnsi="Arial" w:cs="Arial"/>
          <w:b/>
          <w:bCs/>
          <w:sz w:val="22"/>
          <w:szCs w:val="22"/>
          <w:lang w:val="es-419"/>
        </w:rPr>
        <w:t>Entendimiento del Contexto Operativo:</w:t>
      </w:r>
      <w:r w:rsidRPr="00C32075">
        <w:rPr>
          <w:rFonts w:ascii="Arial" w:hAnsi="Arial" w:cs="Arial"/>
          <w:sz w:val="22"/>
          <w:szCs w:val="22"/>
          <w:lang w:val="es-419"/>
        </w:rPr>
        <w:t xml:space="preserve"> Antes de imponer multas, es esencial entender los desafíos estructurales que enfrentan las aerolíneas. Un sistema basado en el diálogo permite identificar y resolver estas dificultades de manera conjunta, asegurando que las medidas adoptadas sean justas y proporcionadas.</w:t>
      </w:r>
    </w:p>
    <w:p w14:paraId="526E5599" w14:textId="77777777" w:rsidR="00F97597" w:rsidRPr="00C32075" w:rsidRDefault="00F97597" w:rsidP="00C32075">
      <w:pPr>
        <w:ind w:left="1440"/>
        <w:rPr>
          <w:rFonts w:ascii="Arial" w:hAnsi="Arial" w:cs="Arial"/>
          <w:sz w:val="22"/>
          <w:szCs w:val="22"/>
          <w:lang w:val="es-419"/>
        </w:rPr>
      </w:pPr>
    </w:p>
    <w:p w14:paraId="3430CA44" w14:textId="3AC4EC01" w:rsidR="00F97597" w:rsidRPr="00C32075" w:rsidRDefault="00F97597" w:rsidP="00C32075">
      <w:pPr>
        <w:jc w:val="both"/>
        <w:rPr>
          <w:rFonts w:ascii="Arial" w:hAnsi="Arial" w:cs="Arial"/>
          <w:sz w:val="22"/>
          <w:szCs w:val="22"/>
          <w:lang w:val="es-419"/>
        </w:rPr>
      </w:pPr>
      <w:r w:rsidRPr="00C32075">
        <w:rPr>
          <w:rFonts w:ascii="Arial" w:hAnsi="Arial" w:cs="Arial"/>
          <w:sz w:val="22"/>
          <w:szCs w:val="22"/>
          <w:lang w:val="es-419"/>
        </w:rPr>
        <w:t xml:space="preserve">Creemos firmemente que una política basada en el entendimiento mutuo y en incentivos adecuados es más beneficiosa para todos los actores involucrados. Esto </w:t>
      </w:r>
      <w:r w:rsidR="00C32075" w:rsidRPr="00C32075">
        <w:rPr>
          <w:rFonts w:ascii="Arial" w:hAnsi="Arial" w:cs="Arial"/>
          <w:sz w:val="22"/>
          <w:szCs w:val="22"/>
          <w:lang w:val="es-419"/>
        </w:rPr>
        <w:t xml:space="preserve">parte de una Agenda de Estado que reconoce el transporte aéreo como un servicio esencial que debe seguir democratizándose para toda la población y esto se logra con </w:t>
      </w:r>
      <w:r w:rsidRPr="00C32075">
        <w:rPr>
          <w:rFonts w:ascii="Arial" w:hAnsi="Arial" w:cs="Arial"/>
          <w:sz w:val="22"/>
          <w:szCs w:val="22"/>
          <w:lang w:val="es-419"/>
        </w:rPr>
        <w:t>un ambiente de negocios estable</w:t>
      </w:r>
      <w:r w:rsidR="00C32075" w:rsidRPr="00C32075">
        <w:rPr>
          <w:rFonts w:ascii="Arial" w:hAnsi="Arial" w:cs="Arial"/>
          <w:sz w:val="22"/>
          <w:szCs w:val="22"/>
          <w:lang w:val="es-419"/>
        </w:rPr>
        <w:t>, saludable</w:t>
      </w:r>
      <w:r w:rsidRPr="00C32075">
        <w:rPr>
          <w:rFonts w:ascii="Arial" w:hAnsi="Arial" w:cs="Arial"/>
          <w:sz w:val="22"/>
          <w:szCs w:val="22"/>
          <w:lang w:val="es-419"/>
        </w:rPr>
        <w:t xml:space="preserve"> y predecible, </w:t>
      </w:r>
      <w:r w:rsidR="00C32075" w:rsidRPr="00C32075">
        <w:rPr>
          <w:rFonts w:ascii="Arial" w:hAnsi="Arial" w:cs="Arial"/>
          <w:sz w:val="22"/>
          <w:szCs w:val="22"/>
          <w:lang w:val="es-419"/>
        </w:rPr>
        <w:t>que permita el crecimiento</w:t>
      </w:r>
      <w:r w:rsidRPr="00C32075">
        <w:rPr>
          <w:rFonts w:ascii="Arial" w:hAnsi="Arial" w:cs="Arial"/>
          <w:sz w:val="22"/>
          <w:szCs w:val="22"/>
          <w:lang w:val="es-419"/>
        </w:rPr>
        <w:t>.</w:t>
      </w:r>
    </w:p>
    <w:p w14:paraId="029506EA" w14:textId="77777777" w:rsidR="00F97597" w:rsidRPr="00C32075" w:rsidRDefault="00F97597" w:rsidP="00C32075">
      <w:pPr>
        <w:rPr>
          <w:rFonts w:ascii="Arial" w:hAnsi="Arial" w:cs="Arial"/>
          <w:sz w:val="22"/>
          <w:szCs w:val="22"/>
          <w:lang w:val="es-419"/>
        </w:rPr>
      </w:pPr>
    </w:p>
    <w:p w14:paraId="4ECC736F" w14:textId="77777777" w:rsidR="00F97597" w:rsidRPr="00C32075" w:rsidRDefault="00F97597" w:rsidP="00C32075">
      <w:pPr>
        <w:rPr>
          <w:rFonts w:ascii="Arial" w:hAnsi="Arial" w:cs="Arial"/>
          <w:sz w:val="22"/>
          <w:szCs w:val="22"/>
          <w:lang w:val="es-419"/>
        </w:rPr>
      </w:pPr>
      <w:r w:rsidRPr="00C32075">
        <w:rPr>
          <w:rFonts w:ascii="Arial" w:hAnsi="Arial" w:cs="Arial"/>
          <w:sz w:val="22"/>
          <w:szCs w:val="22"/>
          <w:lang w:val="es-419"/>
        </w:rPr>
        <w:t>Agradecemos la oportunidad de expresar nuestra posición y estamos a disposición para discutir este tema más a fondo. Esperamos que estas consideraciones sean tenidas en cuenta en el debate legislativo actual.</w:t>
      </w:r>
    </w:p>
    <w:p w14:paraId="19BF0830" w14:textId="77777777" w:rsidR="00F97597" w:rsidRPr="00C32075" w:rsidRDefault="00F97597" w:rsidP="00C32075">
      <w:pPr>
        <w:rPr>
          <w:rFonts w:ascii="Arial" w:hAnsi="Arial" w:cs="Arial"/>
          <w:sz w:val="22"/>
          <w:szCs w:val="22"/>
          <w:lang w:val="es-419"/>
        </w:rPr>
      </w:pPr>
    </w:p>
    <w:p w14:paraId="14755646" w14:textId="77777777" w:rsidR="00F97597" w:rsidRPr="00C32075" w:rsidRDefault="00F97597" w:rsidP="00C32075">
      <w:pPr>
        <w:rPr>
          <w:rFonts w:ascii="Arial" w:hAnsi="Arial" w:cs="Arial"/>
          <w:sz w:val="22"/>
          <w:szCs w:val="22"/>
          <w:lang w:val="pt-BR"/>
        </w:rPr>
      </w:pPr>
      <w:r w:rsidRPr="00C32075">
        <w:rPr>
          <w:rFonts w:ascii="Arial" w:hAnsi="Arial" w:cs="Arial"/>
          <w:sz w:val="22"/>
          <w:szCs w:val="22"/>
          <w:lang w:val="pt-BR"/>
        </w:rPr>
        <w:t>Atentamente,</w:t>
      </w:r>
    </w:p>
    <w:p w14:paraId="2003FDB4" w14:textId="77777777" w:rsidR="00F97597" w:rsidRPr="00C32075" w:rsidRDefault="00F97597" w:rsidP="00C32075">
      <w:pPr>
        <w:rPr>
          <w:rFonts w:ascii="Arial" w:hAnsi="Arial" w:cs="Arial"/>
          <w:sz w:val="22"/>
          <w:szCs w:val="22"/>
          <w:lang w:val="pt-BR"/>
        </w:rPr>
      </w:pPr>
    </w:p>
    <w:p w14:paraId="3776EFE0" w14:textId="77777777" w:rsidR="00F97597" w:rsidRPr="00C32075" w:rsidRDefault="00F97597" w:rsidP="00C32075">
      <w:pPr>
        <w:rPr>
          <w:rFonts w:ascii="Arial" w:hAnsi="Arial" w:cs="Arial"/>
          <w:sz w:val="22"/>
          <w:szCs w:val="22"/>
          <w:lang w:val="pt-BR"/>
        </w:rPr>
      </w:pPr>
    </w:p>
    <w:p w14:paraId="0BF326C9" w14:textId="77777777" w:rsidR="00F97597" w:rsidRPr="00C32075" w:rsidRDefault="00F97597" w:rsidP="00C32075">
      <w:pPr>
        <w:rPr>
          <w:rFonts w:ascii="Arial" w:hAnsi="Arial" w:cs="Arial"/>
          <w:sz w:val="22"/>
          <w:szCs w:val="22"/>
          <w:lang w:val="pt-BR"/>
        </w:rPr>
      </w:pPr>
    </w:p>
    <w:p w14:paraId="11B771FF" w14:textId="77777777" w:rsidR="00F97597" w:rsidRPr="00C32075" w:rsidRDefault="00F97597" w:rsidP="00C32075">
      <w:pPr>
        <w:rPr>
          <w:rFonts w:ascii="Arial" w:hAnsi="Arial" w:cs="Arial"/>
          <w:sz w:val="22"/>
          <w:szCs w:val="22"/>
          <w:lang w:val="pt-BR"/>
        </w:rPr>
      </w:pPr>
      <w:r w:rsidRPr="00C32075">
        <w:rPr>
          <w:rFonts w:ascii="Arial" w:hAnsi="Arial" w:cs="Arial"/>
          <w:sz w:val="22"/>
          <w:szCs w:val="22"/>
          <w:lang w:val="pt-BR"/>
        </w:rPr>
        <w:t xml:space="preserve">José Ricardo Botelho </w:t>
      </w:r>
    </w:p>
    <w:p w14:paraId="747B72F3" w14:textId="0A23927D" w:rsidR="00F97597" w:rsidRPr="00C32075" w:rsidRDefault="00F97597" w:rsidP="00C32075">
      <w:pPr>
        <w:rPr>
          <w:rFonts w:ascii="Arial" w:hAnsi="Arial" w:cs="Arial"/>
          <w:sz w:val="22"/>
          <w:szCs w:val="22"/>
          <w:lang w:val="es-419"/>
        </w:rPr>
      </w:pPr>
      <w:r w:rsidRPr="00C32075">
        <w:rPr>
          <w:rFonts w:ascii="Arial" w:hAnsi="Arial" w:cs="Arial"/>
          <w:sz w:val="22"/>
          <w:szCs w:val="22"/>
          <w:lang w:val="es-419"/>
        </w:rPr>
        <w:t>Director Ejecutivo y CEO de ALTA</w:t>
      </w:r>
    </w:p>
    <w:p w14:paraId="722F7151" w14:textId="64DBFDB5" w:rsidR="009911F2" w:rsidRPr="00F97597" w:rsidRDefault="009911F2" w:rsidP="00F97597">
      <w:pPr>
        <w:rPr>
          <w:lang w:val="es-419"/>
        </w:rPr>
      </w:pPr>
    </w:p>
    <w:sectPr w:rsidR="009911F2" w:rsidRPr="00F97597" w:rsidSect="006C64BB">
      <w:headerReference w:type="default" r:id="rId10"/>
      <w:footerReference w:type="default" r:id="rId11"/>
      <w:pgSz w:w="12240" w:h="15840"/>
      <w:pgMar w:top="1418" w:right="1080" w:bottom="1276" w:left="108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6982D" w14:textId="77777777" w:rsidR="00121A5B" w:rsidRDefault="00121A5B" w:rsidP="00BC1BA8">
      <w:r>
        <w:separator/>
      </w:r>
    </w:p>
  </w:endnote>
  <w:endnote w:type="continuationSeparator" w:id="0">
    <w:p w14:paraId="58084FCD" w14:textId="77777777" w:rsidR="00121A5B" w:rsidRDefault="00121A5B" w:rsidP="00BC1BA8">
      <w:r>
        <w:continuationSeparator/>
      </w:r>
    </w:p>
  </w:endnote>
  <w:endnote w:type="continuationNotice" w:id="1">
    <w:p w14:paraId="274053E5" w14:textId="77777777" w:rsidR="00121A5B" w:rsidRDefault="00121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7D183" w14:textId="798BA875" w:rsidR="00CF21D9" w:rsidRPr="007603CC" w:rsidRDefault="00C32075" w:rsidP="00101D3C">
    <w:pPr>
      <w:pStyle w:val="Rodap"/>
      <w:ind w:right="-180"/>
      <w:jc w:val="center"/>
      <w:rPr>
        <w:rFonts w:ascii="Arial" w:hAnsi="Arial" w:cs="Arial"/>
        <w:color w:val="365F91" w:themeColor="accent1" w:themeShade="BF"/>
        <w:sz w:val="14"/>
        <w:szCs w:val="14"/>
      </w:rPr>
    </w:pPr>
    <w:r>
      <w:rPr>
        <w:noProof/>
      </w:rPr>
      <w:drawing>
        <wp:inline distT="0" distB="0" distL="0" distR="0" wp14:anchorId="7DCA992B" wp14:editId="606312CF">
          <wp:extent cx="5760085" cy="387350"/>
          <wp:effectExtent l="0" t="0" r="0" b="0"/>
          <wp:docPr id="367657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387350"/>
                  </a:xfrm>
                  <a:prstGeom prst="rect">
                    <a:avLst/>
                  </a:prstGeom>
                  <a:noFill/>
                  <a:ln>
                    <a:noFill/>
                  </a:ln>
                </pic:spPr>
              </pic:pic>
            </a:graphicData>
          </a:graphic>
        </wp:inline>
      </w:drawing>
    </w:r>
  </w:p>
  <w:p w14:paraId="675D6E6C" w14:textId="48F79D07" w:rsidR="00CF21D9" w:rsidRPr="002C164F" w:rsidRDefault="00CF21D9">
    <w:pPr>
      <w:pStyle w:val="Rodap"/>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614F1" w14:textId="77777777" w:rsidR="00121A5B" w:rsidRDefault="00121A5B" w:rsidP="00BC1BA8">
      <w:r>
        <w:separator/>
      </w:r>
    </w:p>
  </w:footnote>
  <w:footnote w:type="continuationSeparator" w:id="0">
    <w:p w14:paraId="73DBB10B" w14:textId="77777777" w:rsidR="00121A5B" w:rsidRDefault="00121A5B" w:rsidP="00BC1BA8">
      <w:r>
        <w:continuationSeparator/>
      </w:r>
    </w:p>
  </w:footnote>
  <w:footnote w:type="continuationNotice" w:id="1">
    <w:p w14:paraId="5224D512" w14:textId="77777777" w:rsidR="00121A5B" w:rsidRDefault="00121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29095" w14:textId="683E65CA" w:rsidR="00CF21D9" w:rsidRPr="000B4F42" w:rsidRDefault="00DD17D0" w:rsidP="009F4BD7">
    <w:pPr>
      <w:pStyle w:val="Cabealho"/>
      <w:rPr>
        <w:lang w:val="es-CO"/>
      </w:rPr>
    </w:pPr>
    <w:r>
      <w:rPr>
        <w:noProof/>
      </w:rPr>
      <w:drawing>
        <wp:anchor distT="0" distB="0" distL="114300" distR="114300" simplePos="0" relativeHeight="251658240" behindDoc="0" locked="0" layoutInCell="1" allowOverlap="1" wp14:anchorId="3CD3D40B" wp14:editId="27725706">
          <wp:simplePos x="0" y="0"/>
          <wp:positionH relativeFrom="margin">
            <wp:posOffset>95885</wp:posOffset>
          </wp:positionH>
          <wp:positionV relativeFrom="paragraph">
            <wp:posOffset>207645</wp:posOffset>
          </wp:positionV>
          <wp:extent cx="1504315" cy="609600"/>
          <wp:effectExtent l="0" t="0" r="635" b="0"/>
          <wp:wrapThrough wrapText="bothSides">
            <wp:wrapPolygon edited="0">
              <wp:start x="0" y="0"/>
              <wp:lineTo x="0" y="20925"/>
              <wp:lineTo x="21336" y="20925"/>
              <wp:lineTo x="21336" y="0"/>
              <wp:lineTo x="0" y="0"/>
            </wp:wrapPolygon>
          </wp:wrapThrough>
          <wp:docPr id="3746575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
                    <a:extLst>
                      <a:ext uri="{28A0092B-C50C-407E-A947-70E740481C1C}">
                        <a14:useLocalDpi xmlns:a14="http://schemas.microsoft.com/office/drawing/2010/main" val="0"/>
                      </a:ext>
                    </a:extLst>
                  </a:blip>
                  <a:srcRect l="4489" t="2606" r="70032" b="89392"/>
                  <a:stretch/>
                </pic:blipFill>
                <pic:spPr bwMode="auto">
                  <a:xfrm>
                    <a:off x="0" y="0"/>
                    <a:ext cx="15043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20E5C"/>
    <w:multiLevelType w:val="multilevel"/>
    <w:tmpl w:val="150817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C24A4"/>
    <w:multiLevelType w:val="hybridMultilevel"/>
    <w:tmpl w:val="9DC87D34"/>
    <w:lvl w:ilvl="0" w:tplc="7382A93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A608E3"/>
    <w:multiLevelType w:val="hybridMultilevel"/>
    <w:tmpl w:val="B25031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C1473"/>
    <w:multiLevelType w:val="hybridMultilevel"/>
    <w:tmpl w:val="75FE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E60B93"/>
    <w:multiLevelType w:val="hybridMultilevel"/>
    <w:tmpl w:val="E6DC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63255"/>
    <w:multiLevelType w:val="hybridMultilevel"/>
    <w:tmpl w:val="2670E5EE"/>
    <w:lvl w:ilvl="0" w:tplc="38C0756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700935">
    <w:abstractNumId w:val="1"/>
  </w:num>
  <w:num w:numId="2" w16cid:durableId="538398274">
    <w:abstractNumId w:val="5"/>
  </w:num>
  <w:num w:numId="3" w16cid:durableId="1901362471">
    <w:abstractNumId w:val="2"/>
  </w:num>
  <w:num w:numId="4" w16cid:durableId="652636710">
    <w:abstractNumId w:val="4"/>
  </w:num>
  <w:num w:numId="5" w16cid:durableId="411780730">
    <w:abstractNumId w:val="3"/>
  </w:num>
  <w:num w:numId="6" w16cid:durableId="1891575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23"/>
    <w:rsid w:val="00000299"/>
    <w:rsid w:val="000023A3"/>
    <w:rsid w:val="00002652"/>
    <w:rsid w:val="00002FDB"/>
    <w:rsid w:val="000056C5"/>
    <w:rsid w:val="00005D7F"/>
    <w:rsid w:val="00006A3B"/>
    <w:rsid w:val="000070B5"/>
    <w:rsid w:val="00014D90"/>
    <w:rsid w:val="000160EF"/>
    <w:rsid w:val="00016592"/>
    <w:rsid w:val="00016BD7"/>
    <w:rsid w:val="000173F5"/>
    <w:rsid w:val="000273E1"/>
    <w:rsid w:val="00027EC8"/>
    <w:rsid w:val="0003110E"/>
    <w:rsid w:val="00031184"/>
    <w:rsid w:val="00036F10"/>
    <w:rsid w:val="00042E3A"/>
    <w:rsid w:val="00044DDF"/>
    <w:rsid w:val="00045434"/>
    <w:rsid w:val="00046BB8"/>
    <w:rsid w:val="000522AC"/>
    <w:rsid w:val="00055943"/>
    <w:rsid w:val="00056F4B"/>
    <w:rsid w:val="000578EC"/>
    <w:rsid w:val="000612EE"/>
    <w:rsid w:val="000615A3"/>
    <w:rsid w:val="00063E44"/>
    <w:rsid w:val="00065912"/>
    <w:rsid w:val="000663B8"/>
    <w:rsid w:val="00067CF2"/>
    <w:rsid w:val="00070A0E"/>
    <w:rsid w:val="000715A8"/>
    <w:rsid w:val="00072E11"/>
    <w:rsid w:val="000769DE"/>
    <w:rsid w:val="00077EA5"/>
    <w:rsid w:val="000808D5"/>
    <w:rsid w:val="00080D9C"/>
    <w:rsid w:val="00082FDE"/>
    <w:rsid w:val="00083247"/>
    <w:rsid w:val="00083E09"/>
    <w:rsid w:val="0008440F"/>
    <w:rsid w:val="00084B25"/>
    <w:rsid w:val="000862FF"/>
    <w:rsid w:val="000974A0"/>
    <w:rsid w:val="000A216A"/>
    <w:rsid w:val="000A4C6E"/>
    <w:rsid w:val="000A620B"/>
    <w:rsid w:val="000A6D28"/>
    <w:rsid w:val="000B469D"/>
    <w:rsid w:val="000B4F42"/>
    <w:rsid w:val="000B64EE"/>
    <w:rsid w:val="000B7796"/>
    <w:rsid w:val="000C0623"/>
    <w:rsid w:val="000C291A"/>
    <w:rsid w:val="000C319A"/>
    <w:rsid w:val="000C3F9C"/>
    <w:rsid w:val="000C612D"/>
    <w:rsid w:val="000C6488"/>
    <w:rsid w:val="000C6F3C"/>
    <w:rsid w:val="000D052B"/>
    <w:rsid w:val="000D0C00"/>
    <w:rsid w:val="000D2E84"/>
    <w:rsid w:val="000D55FD"/>
    <w:rsid w:val="000E1B35"/>
    <w:rsid w:val="000E30AF"/>
    <w:rsid w:val="000E3881"/>
    <w:rsid w:val="000E4820"/>
    <w:rsid w:val="000E58DD"/>
    <w:rsid w:val="000E5FC0"/>
    <w:rsid w:val="000E6676"/>
    <w:rsid w:val="000F3B51"/>
    <w:rsid w:val="000F4557"/>
    <w:rsid w:val="000F59D1"/>
    <w:rsid w:val="0010023B"/>
    <w:rsid w:val="00101D3C"/>
    <w:rsid w:val="00113FA6"/>
    <w:rsid w:val="001141EA"/>
    <w:rsid w:val="00121A5B"/>
    <w:rsid w:val="00123241"/>
    <w:rsid w:val="001253AC"/>
    <w:rsid w:val="0012687E"/>
    <w:rsid w:val="00126C92"/>
    <w:rsid w:val="00126CCA"/>
    <w:rsid w:val="00127AA7"/>
    <w:rsid w:val="001359EE"/>
    <w:rsid w:val="00136BAA"/>
    <w:rsid w:val="00144FB5"/>
    <w:rsid w:val="00145C67"/>
    <w:rsid w:val="001505A9"/>
    <w:rsid w:val="0015235E"/>
    <w:rsid w:val="00152B7A"/>
    <w:rsid w:val="00163C59"/>
    <w:rsid w:val="00164294"/>
    <w:rsid w:val="00167B1A"/>
    <w:rsid w:val="00171131"/>
    <w:rsid w:val="00182656"/>
    <w:rsid w:val="00183AA7"/>
    <w:rsid w:val="00185615"/>
    <w:rsid w:val="00193C93"/>
    <w:rsid w:val="00193DD7"/>
    <w:rsid w:val="00195C14"/>
    <w:rsid w:val="001A089B"/>
    <w:rsid w:val="001A766D"/>
    <w:rsid w:val="001B004D"/>
    <w:rsid w:val="001B0F66"/>
    <w:rsid w:val="001B1125"/>
    <w:rsid w:val="001B1562"/>
    <w:rsid w:val="001B18C0"/>
    <w:rsid w:val="001B2220"/>
    <w:rsid w:val="001B30C9"/>
    <w:rsid w:val="001B4CCE"/>
    <w:rsid w:val="001B4FF0"/>
    <w:rsid w:val="001C0E35"/>
    <w:rsid w:val="001C33C9"/>
    <w:rsid w:val="001C5250"/>
    <w:rsid w:val="001C67F0"/>
    <w:rsid w:val="001D11E4"/>
    <w:rsid w:val="001D17B9"/>
    <w:rsid w:val="001D255D"/>
    <w:rsid w:val="001D40F1"/>
    <w:rsid w:val="001D5640"/>
    <w:rsid w:val="001E1BE4"/>
    <w:rsid w:val="001E281A"/>
    <w:rsid w:val="001E33A6"/>
    <w:rsid w:val="001E3D31"/>
    <w:rsid w:val="001E48C6"/>
    <w:rsid w:val="001E5B4C"/>
    <w:rsid w:val="001E7D1B"/>
    <w:rsid w:val="001F0098"/>
    <w:rsid w:val="001F1184"/>
    <w:rsid w:val="001F6EA8"/>
    <w:rsid w:val="00202E9B"/>
    <w:rsid w:val="00204C38"/>
    <w:rsid w:val="0020727A"/>
    <w:rsid w:val="00210A74"/>
    <w:rsid w:val="002112A8"/>
    <w:rsid w:val="0021243E"/>
    <w:rsid w:val="00214D29"/>
    <w:rsid w:val="00216C08"/>
    <w:rsid w:val="00221965"/>
    <w:rsid w:val="00223204"/>
    <w:rsid w:val="0022351E"/>
    <w:rsid w:val="00224F17"/>
    <w:rsid w:val="002274EF"/>
    <w:rsid w:val="0023268B"/>
    <w:rsid w:val="002346B5"/>
    <w:rsid w:val="002373C3"/>
    <w:rsid w:val="0024012C"/>
    <w:rsid w:val="00241019"/>
    <w:rsid w:val="00250470"/>
    <w:rsid w:val="002508F6"/>
    <w:rsid w:val="00251347"/>
    <w:rsid w:val="002606CD"/>
    <w:rsid w:val="00262427"/>
    <w:rsid w:val="00262FFA"/>
    <w:rsid w:val="0026512C"/>
    <w:rsid w:val="00271577"/>
    <w:rsid w:val="00272535"/>
    <w:rsid w:val="0027455D"/>
    <w:rsid w:val="00274ED1"/>
    <w:rsid w:val="0027566F"/>
    <w:rsid w:val="002779C6"/>
    <w:rsid w:val="002842DC"/>
    <w:rsid w:val="00285CAB"/>
    <w:rsid w:val="00286665"/>
    <w:rsid w:val="00290B1F"/>
    <w:rsid w:val="00291E24"/>
    <w:rsid w:val="0029284F"/>
    <w:rsid w:val="00296B65"/>
    <w:rsid w:val="00297686"/>
    <w:rsid w:val="00297EB2"/>
    <w:rsid w:val="002A05FE"/>
    <w:rsid w:val="002A09EA"/>
    <w:rsid w:val="002A16BE"/>
    <w:rsid w:val="002A568D"/>
    <w:rsid w:val="002B31EB"/>
    <w:rsid w:val="002B664D"/>
    <w:rsid w:val="002B777B"/>
    <w:rsid w:val="002C164F"/>
    <w:rsid w:val="002C188E"/>
    <w:rsid w:val="002C440F"/>
    <w:rsid w:val="002D1DB5"/>
    <w:rsid w:val="002D360C"/>
    <w:rsid w:val="002D3B58"/>
    <w:rsid w:val="002D5134"/>
    <w:rsid w:val="002D5470"/>
    <w:rsid w:val="002D6C63"/>
    <w:rsid w:val="002D7A78"/>
    <w:rsid w:val="002D7E6A"/>
    <w:rsid w:val="002E1274"/>
    <w:rsid w:val="002E16DF"/>
    <w:rsid w:val="002E2B35"/>
    <w:rsid w:val="002E47B6"/>
    <w:rsid w:val="002E4EE8"/>
    <w:rsid w:val="002E78B2"/>
    <w:rsid w:val="002F046E"/>
    <w:rsid w:val="002F0E31"/>
    <w:rsid w:val="002F1803"/>
    <w:rsid w:val="002F4288"/>
    <w:rsid w:val="002F554E"/>
    <w:rsid w:val="002F6214"/>
    <w:rsid w:val="003004DB"/>
    <w:rsid w:val="0030186A"/>
    <w:rsid w:val="00302B85"/>
    <w:rsid w:val="00303900"/>
    <w:rsid w:val="00304C68"/>
    <w:rsid w:val="0030711B"/>
    <w:rsid w:val="00310278"/>
    <w:rsid w:val="00310CC0"/>
    <w:rsid w:val="00311998"/>
    <w:rsid w:val="00311E30"/>
    <w:rsid w:val="00313301"/>
    <w:rsid w:val="00322AB8"/>
    <w:rsid w:val="00323191"/>
    <w:rsid w:val="003234DD"/>
    <w:rsid w:val="00325429"/>
    <w:rsid w:val="00325B4D"/>
    <w:rsid w:val="00326EEB"/>
    <w:rsid w:val="003272E6"/>
    <w:rsid w:val="003279CC"/>
    <w:rsid w:val="00330904"/>
    <w:rsid w:val="00331ED7"/>
    <w:rsid w:val="00333661"/>
    <w:rsid w:val="00333A6B"/>
    <w:rsid w:val="00334B64"/>
    <w:rsid w:val="003359F5"/>
    <w:rsid w:val="00342995"/>
    <w:rsid w:val="003474D6"/>
    <w:rsid w:val="00347BD9"/>
    <w:rsid w:val="00351B66"/>
    <w:rsid w:val="00352D7D"/>
    <w:rsid w:val="003545FB"/>
    <w:rsid w:val="00356FDC"/>
    <w:rsid w:val="00362501"/>
    <w:rsid w:val="003627A2"/>
    <w:rsid w:val="00363F1F"/>
    <w:rsid w:val="00364322"/>
    <w:rsid w:val="003670A6"/>
    <w:rsid w:val="00370B9F"/>
    <w:rsid w:val="00370D52"/>
    <w:rsid w:val="00373316"/>
    <w:rsid w:val="00374F51"/>
    <w:rsid w:val="00377486"/>
    <w:rsid w:val="003807DA"/>
    <w:rsid w:val="00381B3B"/>
    <w:rsid w:val="00382A51"/>
    <w:rsid w:val="003909B2"/>
    <w:rsid w:val="00392005"/>
    <w:rsid w:val="00392AAA"/>
    <w:rsid w:val="00393E18"/>
    <w:rsid w:val="0039509B"/>
    <w:rsid w:val="0039792C"/>
    <w:rsid w:val="003A0594"/>
    <w:rsid w:val="003A1567"/>
    <w:rsid w:val="003A36DF"/>
    <w:rsid w:val="003A40CE"/>
    <w:rsid w:val="003A72C0"/>
    <w:rsid w:val="003B12A6"/>
    <w:rsid w:val="003B4006"/>
    <w:rsid w:val="003B51A3"/>
    <w:rsid w:val="003B5AFF"/>
    <w:rsid w:val="003C0A49"/>
    <w:rsid w:val="003C1B66"/>
    <w:rsid w:val="003C249F"/>
    <w:rsid w:val="003C2FC5"/>
    <w:rsid w:val="003C76A8"/>
    <w:rsid w:val="003C7C62"/>
    <w:rsid w:val="003D0712"/>
    <w:rsid w:val="003D10E6"/>
    <w:rsid w:val="003D1166"/>
    <w:rsid w:val="003D355F"/>
    <w:rsid w:val="003D5DA2"/>
    <w:rsid w:val="003D602A"/>
    <w:rsid w:val="003D6993"/>
    <w:rsid w:val="003D71C6"/>
    <w:rsid w:val="003D7D14"/>
    <w:rsid w:val="003E689F"/>
    <w:rsid w:val="003F1689"/>
    <w:rsid w:val="003F37EF"/>
    <w:rsid w:val="003F5894"/>
    <w:rsid w:val="00400BB7"/>
    <w:rsid w:val="00401AB3"/>
    <w:rsid w:val="00406E94"/>
    <w:rsid w:val="00411CB0"/>
    <w:rsid w:val="004177EF"/>
    <w:rsid w:val="00421EB2"/>
    <w:rsid w:val="004254B7"/>
    <w:rsid w:val="004258EB"/>
    <w:rsid w:val="00426CB3"/>
    <w:rsid w:val="0043275B"/>
    <w:rsid w:val="00433221"/>
    <w:rsid w:val="004370F5"/>
    <w:rsid w:val="00440A4B"/>
    <w:rsid w:val="00441CD2"/>
    <w:rsid w:val="0044388B"/>
    <w:rsid w:val="004502E9"/>
    <w:rsid w:val="00455DBC"/>
    <w:rsid w:val="00457AA8"/>
    <w:rsid w:val="00464565"/>
    <w:rsid w:val="0047076E"/>
    <w:rsid w:val="00471E3A"/>
    <w:rsid w:val="0047249D"/>
    <w:rsid w:val="00474B69"/>
    <w:rsid w:val="004777FF"/>
    <w:rsid w:val="00477D4C"/>
    <w:rsid w:val="00480BD6"/>
    <w:rsid w:val="00480CE5"/>
    <w:rsid w:val="004817DB"/>
    <w:rsid w:val="00484B7C"/>
    <w:rsid w:val="00486B7D"/>
    <w:rsid w:val="0049142A"/>
    <w:rsid w:val="00493A30"/>
    <w:rsid w:val="00494C1A"/>
    <w:rsid w:val="004A0D6B"/>
    <w:rsid w:val="004A2EA2"/>
    <w:rsid w:val="004A666C"/>
    <w:rsid w:val="004A7B53"/>
    <w:rsid w:val="004B2606"/>
    <w:rsid w:val="004B505C"/>
    <w:rsid w:val="004B6D10"/>
    <w:rsid w:val="004C2467"/>
    <w:rsid w:val="004D3F6D"/>
    <w:rsid w:val="004D5413"/>
    <w:rsid w:val="004E22C8"/>
    <w:rsid w:val="004E2E32"/>
    <w:rsid w:val="004E3421"/>
    <w:rsid w:val="004E3882"/>
    <w:rsid w:val="004E4B47"/>
    <w:rsid w:val="004E4F0D"/>
    <w:rsid w:val="004E6823"/>
    <w:rsid w:val="004F00D7"/>
    <w:rsid w:val="004F3251"/>
    <w:rsid w:val="004F3F88"/>
    <w:rsid w:val="004F5254"/>
    <w:rsid w:val="0050128B"/>
    <w:rsid w:val="005020D7"/>
    <w:rsid w:val="0050355A"/>
    <w:rsid w:val="005106A0"/>
    <w:rsid w:val="00514EF1"/>
    <w:rsid w:val="00516FC0"/>
    <w:rsid w:val="005230DB"/>
    <w:rsid w:val="00523BFD"/>
    <w:rsid w:val="00527CD2"/>
    <w:rsid w:val="005302DB"/>
    <w:rsid w:val="0053282F"/>
    <w:rsid w:val="00533E95"/>
    <w:rsid w:val="005340D1"/>
    <w:rsid w:val="00536C2E"/>
    <w:rsid w:val="0054108A"/>
    <w:rsid w:val="0054112C"/>
    <w:rsid w:val="0054428B"/>
    <w:rsid w:val="00551201"/>
    <w:rsid w:val="00553C9B"/>
    <w:rsid w:val="00557DE6"/>
    <w:rsid w:val="00561F7E"/>
    <w:rsid w:val="00564769"/>
    <w:rsid w:val="005672ED"/>
    <w:rsid w:val="0057127D"/>
    <w:rsid w:val="00573193"/>
    <w:rsid w:val="0057437A"/>
    <w:rsid w:val="00575810"/>
    <w:rsid w:val="00577213"/>
    <w:rsid w:val="005802A1"/>
    <w:rsid w:val="00583DC4"/>
    <w:rsid w:val="005870D6"/>
    <w:rsid w:val="00587BDA"/>
    <w:rsid w:val="00591492"/>
    <w:rsid w:val="00592E8D"/>
    <w:rsid w:val="00594999"/>
    <w:rsid w:val="00596644"/>
    <w:rsid w:val="005A1E3D"/>
    <w:rsid w:val="005A3283"/>
    <w:rsid w:val="005A5645"/>
    <w:rsid w:val="005A5A96"/>
    <w:rsid w:val="005A5EAC"/>
    <w:rsid w:val="005A7412"/>
    <w:rsid w:val="005A7887"/>
    <w:rsid w:val="005B1A70"/>
    <w:rsid w:val="005B20DF"/>
    <w:rsid w:val="005B2A3E"/>
    <w:rsid w:val="005B5692"/>
    <w:rsid w:val="005B614E"/>
    <w:rsid w:val="005B6489"/>
    <w:rsid w:val="005B6D17"/>
    <w:rsid w:val="005C0652"/>
    <w:rsid w:val="005C076E"/>
    <w:rsid w:val="005C1A25"/>
    <w:rsid w:val="005C27D8"/>
    <w:rsid w:val="005C4B2D"/>
    <w:rsid w:val="005C57DB"/>
    <w:rsid w:val="005C7EC8"/>
    <w:rsid w:val="005D1170"/>
    <w:rsid w:val="005D22DC"/>
    <w:rsid w:val="005D2CD0"/>
    <w:rsid w:val="005E2AAA"/>
    <w:rsid w:val="005E5460"/>
    <w:rsid w:val="005E6B5F"/>
    <w:rsid w:val="005F0C99"/>
    <w:rsid w:val="005F566E"/>
    <w:rsid w:val="005F6251"/>
    <w:rsid w:val="00600BD4"/>
    <w:rsid w:val="00602289"/>
    <w:rsid w:val="006056E9"/>
    <w:rsid w:val="00605E9C"/>
    <w:rsid w:val="00606692"/>
    <w:rsid w:val="00614C51"/>
    <w:rsid w:val="00616540"/>
    <w:rsid w:val="0061764D"/>
    <w:rsid w:val="00620703"/>
    <w:rsid w:val="00621BE9"/>
    <w:rsid w:val="006236AB"/>
    <w:rsid w:val="00624CB6"/>
    <w:rsid w:val="00627952"/>
    <w:rsid w:val="00630810"/>
    <w:rsid w:val="00630E12"/>
    <w:rsid w:val="00631F7C"/>
    <w:rsid w:val="006346E1"/>
    <w:rsid w:val="00637CFD"/>
    <w:rsid w:val="006400FE"/>
    <w:rsid w:val="00640B65"/>
    <w:rsid w:val="00645155"/>
    <w:rsid w:val="00645CB0"/>
    <w:rsid w:val="006476FD"/>
    <w:rsid w:val="006477AD"/>
    <w:rsid w:val="00651B54"/>
    <w:rsid w:val="006521E4"/>
    <w:rsid w:val="00653A4C"/>
    <w:rsid w:val="00656035"/>
    <w:rsid w:val="006617BF"/>
    <w:rsid w:val="00662F56"/>
    <w:rsid w:val="00664D62"/>
    <w:rsid w:val="00675CFC"/>
    <w:rsid w:val="006771FF"/>
    <w:rsid w:val="00677258"/>
    <w:rsid w:val="00680492"/>
    <w:rsid w:val="006823E9"/>
    <w:rsid w:val="0068443E"/>
    <w:rsid w:val="00687DE0"/>
    <w:rsid w:val="006907CC"/>
    <w:rsid w:val="00691D79"/>
    <w:rsid w:val="006941A2"/>
    <w:rsid w:val="006A1C8B"/>
    <w:rsid w:val="006A2180"/>
    <w:rsid w:val="006A276E"/>
    <w:rsid w:val="006A500B"/>
    <w:rsid w:val="006A72FB"/>
    <w:rsid w:val="006B0AEC"/>
    <w:rsid w:val="006B384B"/>
    <w:rsid w:val="006B5812"/>
    <w:rsid w:val="006B693F"/>
    <w:rsid w:val="006B6B56"/>
    <w:rsid w:val="006C09BC"/>
    <w:rsid w:val="006C1099"/>
    <w:rsid w:val="006C499B"/>
    <w:rsid w:val="006C64BB"/>
    <w:rsid w:val="006C7487"/>
    <w:rsid w:val="006C79CF"/>
    <w:rsid w:val="006D0318"/>
    <w:rsid w:val="006D3600"/>
    <w:rsid w:val="006D4CC8"/>
    <w:rsid w:val="006D769E"/>
    <w:rsid w:val="006D7A31"/>
    <w:rsid w:val="006E079F"/>
    <w:rsid w:val="006E3A8F"/>
    <w:rsid w:val="006E3D6F"/>
    <w:rsid w:val="006E5E42"/>
    <w:rsid w:val="006E60B9"/>
    <w:rsid w:val="006F1A5A"/>
    <w:rsid w:val="006F1C52"/>
    <w:rsid w:val="006F2199"/>
    <w:rsid w:val="006F2DDC"/>
    <w:rsid w:val="00706508"/>
    <w:rsid w:val="00706D36"/>
    <w:rsid w:val="007101C7"/>
    <w:rsid w:val="0071105B"/>
    <w:rsid w:val="0071121E"/>
    <w:rsid w:val="00711DD5"/>
    <w:rsid w:val="00715691"/>
    <w:rsid w:val="00722EEC"/>
    <w:rsid w:val="007233DC"/>
    <w:rsid w:val="007248A8"/>
    <w:rsid w:val="00725B1C"/>
    <w:rsid w:val="0072660A"/>
    <w:rsid w:val="0073115C"/>
    <w:rsid w:val="0073129F"/>
    <w:rsid w:val="0073150C"/>
    <w:rsid w:val="00732712"/>
    <w:rsid w:val="00735962"/>
    <w:rsid w:val="007360C4"/>
    <w:rsid w:val="00741913"/>
    <w:rsid w:val="007433A3"/>
    <w:rsid w:val="00745F91"/>
    <w:rsid w:val="0075087C"/>
    <w:rsid w:val="00751061"/>
    <w:rsid w:val="0075114E"/>
    <w:rsid w:val="0075179C"/>
    <w:rsid w:val="007518B5"/>
    <w:rsid w:val="00751953"/>
    <w:rsid w:val="00751D81"/>
    <w:rsid w:val="007527DD"/>
    <w:rsid w:val="00757427"/>
    <w:rsid w:val="007603CC"/>
    <w:rsid w:val="00760555"/>
    <w:rsid w:val="007622D9"/>
    <w:rsid w:val="00762B21"/>
    <w:rsid w:val="00765712"/>
    <w:rsid w:val="0076640E"/>
    <w:rsid w:val="0076688D"/>
    <w:rsid w:val="00766EEA"/>
    <w:rsid w:val="0076796F"/>
    <w:rsid w:val="00770D51"/>
    <w:rsid w:val="0077213B"/>
    <w:rsid w:val="00776E6F"/>
    <w:rsid w:val="0078014D"/>
    <w:rsid w:val="00782257"/>
    <w:rsid w:val="0078486E"/>
    <w:rsid w:val="00784AC0"/>
    <w:rsid w:val="007867D8"/>
    <w:rsid w:val="007929BB"/>
    <w:rsid w:val="00794D96"/>
    <w:rsid w:val="007951DE"/>
    <w:rsid w:val="0079588D"/>
    <w:rsid w:val="007963F6"/>
    <w:rsid w:val="007A2DA8"/>
    <w:rsid w:val="007A7F55"/>
    <w:rsid w:val="007B2024"/>
    <w:rsid w:val="007B7E2D"/>
    <w:rsid w:val="007C0423"/>
    <w:rsid w:val="007C0A6B"/>
    <w:rsid w:val="007C26F7"/>
    <w:rsid w:val="007C4D9A"/>
    <w:rsid w:val="007C7DC8"/>
    <w:rsid w:val="007D228D"/>
    <w:rsid w:val="007D2974"/>
    <w:rsid w:val="007D3091"/>
    <w:rsid w:val="007D34B9"/>
    <w:rsid w:val="007D3A76"/>
    <w:rsid w:val="007D5C27"/>
    <w:rsid w:val="007D6AE3"/>
    <w:rsid w:val="007E307D"/>
    <w:rsid w:val="007E637F"/>
    <w:rsid w:val="007F03FC"/>
    <w:rsid w:val="007F29E6"/>
    <w:rsid w:val="008006AE"/>
    <w:rsid w:val="00802CB3"/>
    <w:rsid w:val="00802F81"/>
    <w:rsid w:val="00806AA3"/>
    <w:rsid w:val="00806B3A"/>
    <w:rsid w:val="00806DD0"/>
    <w:rsid w:val="00807409"/>
    <w:rsid w:val="00807A55"/>
    <w:rsid w:val="00811801"/>
    <w:rsid w:val="008139F3"/>
    <w:rsid w:val="00814F5F"/>
    <w:rsid w:val="00815104"/>
    <w:rsid w:val="00816B53"/>
    <w:rsid w:val="00816BBF"/>
    <w:rsid w:val="00820E5A"/>
    <w:rsid w:val="0082283F"/>
    <w:rsid w:val="00832A71"/>
    <w:rsid w:val="008346AD"/>
    <w:rsid w:val="00834B5A"/>
    <w:rsid w:val="00836866"/>
    <w:rsid w:val="00837C1F"/>
    <w:rsid w:val="0084084C"/>
    <w:rsid w:val="00845BCD"/>
    <w:rsid w:val="00846222"/>
    <w:rsid w:val="00854663"/>
    <w:rsid w:val="00856A17"/>
    <w:rsid w:val="00865EB1"/>
    <w:rsid w:val="00866997"/>
    <w:rsid w:val="00867CCC"/>
    <w:rsid w:val="008728B9"/>
    <w:rsid w:val="008746CA"/>
    <w:rsid w:val="0087631C"/>
    <w:rsid w:val="008776E5"/>
    <w:rsid w:val="00877C35"/>
    <w:rsid w:val="008815BD"/>
    <w:rsid w:val="00883355"/>
    <w:rsid w:val="008855A3"/>
    <w:rsid w:val="00887573"/>
    <w:rsid w:val="008876FB"/>
    <w:rsid w:val="008901BB"/>
    <w:rsid w:val="00890B49"/>
    <w:rsid w:val="00895E6F"/>
    <w:rsid w:val="008970AF"/>
    <w:rsid w:val="008A20A4"/>
    <w:rsid w:val="008A3B28"/>
    <w:rsid w:val="008B5C5C"/>
    <w:rsid w:val="008B6E9D"/>
    <w:rsid w:val="008C24E7"/>
    <w:rsid w:val="008C453A"/>
    <w:rsid w:val="008C5797"/>
    <w:rsid w:val="008D1A74"/>
    <w:rsid w:val="008D5E7D"/>
    <w:rsid w:val="008E0745"/>
    <w:rsid w:val="008E12D1"/>
    <w:rsid w:val="008E27BA"/>
    <w:rsid w:val="008E2935"/>
    <w:rsid w:val="008E63AD"/>
    <w:rsid w:val="008E654F"/>
    <w:rsid w:val="008E6CFC"/>
    <w:rsid w:val="008F09C2"/>
    <w:rsid w:val="008F251A"/>
    <w:rsid w:val="0090135A"/>
    <w:rsid w:val="00906FAB"/>
    <w:rsid w:val="009070CF"/>
    <w:rsid w:val="0091010B"/>
    <w:rsid w:val="00912811"/>
    <w:rsid w:val="00914164"/>
    <w:rsid w:val="00916BB0"/>
    <w:rsid w:val="00924897"/>
    <w:rsid w:val="009257E9"/>
    <w:rsid w:val="00927DA6"/>
    <w:rsid w:val="0093084A"/>
    <w:rsid w:val="009360A3"/>
    <w:rsid w:val="00936984"/>
    <w:rsid w:val="009415AB"/>
    <w:rsid w:val="009418B1"/>
    <w:rsid w:val="009419D7"/>
    <w:rsid w:val="00944B7C"/>
    <w:rsid w:val="009469D0"/>
    <w:rsid w:val="00947717"/>
    <w:rsid w:val="00947A3C"/>
    <w:rsid w:val="00947F81"/>
    <w:rsid w:val="00950E15"/>
    <w:rsid w:val="00951AB9"/>
    <w:rsid w:val="0095666A"/>
    <w:rsid w:val="00957BFD"/>
    <w:rsid w:val="00961045"/>
    <w:rsid w:val="009637D9"/>
    <w:rsid w:val="00971C3C"/>
    <w:rsid w:val="00971C86"/>
    <w:rsid w:val="00977232"/>
    <w:rsid w:val="009822C8"/>
    <w:rsid w:val="00983382"/>
    <w:rsid w:val="00985B2F"/>
    <w:rsid w:val="00987E70"/>
    <w:rsid w:val="0099008D"/>
    <w:rsid w:val="009911F2"/>
    <w:rsid w:val="00993120"/>
    <w:rsid w:val="00996D46"/>
    <w:rsid w:val="009A1E34"/>
    <w:rsid w:val="009A28CF"/>
    <w:rsid w:val="009A2AA7"/>
    <w:rsid w:val="009A5110"/>
    <w:rsid w:val="009A6088"/>
    <w:rsid w:val="009A7838"/>
    <w:rsid w:val="009B43DB"/>
    <w:rsid w:val="009C2F38"/>
    <w:rsid w:val="009C49FC"/>
    <w:rsid w:val="009C79A0"/>
    <w:rsid w:val="009D14B8"/>
    <w:rsid w:val="009D35DB"/>
    <w:rsid w:val="009D3649"/>
    <w:rsid w:val="009E601F"/>
    <w:rsid w:val="009E70F2"/>
    <w:rsid w:val="009E78F6"/>
    <w:rsid w:val="009E7EAF"/>
    <w:rsid w:val="009F07F4"/>
    <w:rsid w:val="009F2EA8"/>
    <w:rsid w:val="009F38EA"/>
    <w:rsid w:val="009F4BD7"/>
    <w:rsid w:val="009F55FA"/>
    <w:rsid w:val="009F6370"/>
    <w:rsid w:val="00A00AC1"/>
    <w:rsid w:val="00A00F55"/>
    <w:rsid w:val="00A013E1"/>
    <w:rsid w:val="00A0235D"/>
    <w:rsid w:val="00A02A79"/>
    <w:rsid w:val="00A039A8"/>
    <w:rsid w:val="00A05BDD"/>
    <w:rsid w:val="00A06CA6"/>
    <w:rsid w:val="00A10433"/>
    <w:rsid w:val="00A1178C"/>
    <w:rsid w:val="00A13632"/>
    <w:rsid w:val="00A154C9"/>
    <w:rsid w:val="00A23BC3"/>
    <w:rsid w:val="00A24C92"/>
    <w:rsid w:val="00A269F8"/>
    <w:rsid w:val="00A26F49"/>
    <w:rsid w:val="00A310B7"/>
    <w:rsid w:val="00A3296D"/>
    <w:rsid w:val="00A34C31"/>
    <w:rsid w:val="00A3772A"/>
    <w:rsid w:val="00A37CF9"/>
    <w:rsid w:val="00A4161F"/>
    <w:rsid w:val="00A4455F"/>
    <w:rsid w:val="00A46FB6"/>
    <w:rsid w:val="00A55689"/>
    <w:rsid w:val="00A55B16"/>
    <w:rsid w:val="00A60692"/>
    <w:rsid w:val="00A61DEB"/>
    <w:rsid w:val="00A6475A"/>
    <w:rsid w:val="00A648BD"/>
    <w:rsid w:val="00A8303E"/>
    <w:rsid w:val="00A86CDE"/>
    <w:rsid w:val="00A87088"/>
    <w:rsid w:val="00A87891"/>
    <w:rsid w:val="00A90F6F"/>
    <w:rsid w:val="00A91F50"/>
    <w:rsid w:val="00A92726"/>
    <w:rsid w:val="00A93899"/>
    <w:rsid w:val="00A95CF9"/>
    <w:rsid w:val="00AA09D9"/>
    <w:rsid w:val="00AA7200"/>
    <w:rsid w:val="00AB06B9"/>
    <w:rsid w:val="00AB08DB"/>
    <w:rsid w:val="00AB10E4"/>
    <w:rsid w:val="00AB2551"/>
    <w:rsid w:val="00AB30AB"/>
    <w:rsid w:val="00AB3720"/>
    <w:rsid w:val="00AB4D68"/>
    <w:rsid w:val="00AB5E33"/>
    <w:rsid w:val="00AB7142"/>
    <w:rsid w:val="00AC0F03"/>
    <w:rsid w:val="00AC2D5E"/>
    <w:rsid w:val="00AC7DFD"/>
    <w:rsid w:val="00AC7EB1"/>
    <w:rsid w:val="00AD37A7"/>
    <w:rsid w:val="00AE1802"/>
    <w:rsid w:val="00AE4CE6"/>
    <w:rsid w:val="00AE6C14"/>
    <w:rsid w:val="00AE6F4F"/>
    <w:rsid w:val="00AE767A"/>
    <w:rsid w:val="00AE7E7C"/>
    <w:rsid w:val="00AF05CC"/>
    <w:rsid w:val="00AF1B80"/>
    <w:rsid w:val="00AF1C18"/>
    <w:rsid w:val="00AF208A"/>
    <w:rsid w:val="00AF4FD0"/>
    <w:rsid w:val="00B00967"/>
    <w:rsid w:val="00B01649"/>
    <w:rsid w:val="00B046BE"/>
    <w:rsid w:val="00B1133C"/>
    <w:rsid w:val="00B126CD"/>
    <w:rsid w:val="00B12713"/>
    <w:rsid w:val="00B145C9"/>
    <w:rsid w:val="00B2212F"/>
    <w:rsid w:val="00B248A1"/>
    <w:rsid w:val="00B25F8E"/>
    <w:rsid w:val="00B2605E"/>
    <w:rsid w:val="00B2633A"/>
    <w:rsid w:val="00B27BC2"/>
    <w:rsid w:val="00B3256E"/>
    <w:rsid w:val="00B33387"/>
    <w:rsid w:val="00B33584"/>
    <w:rsid w:val="00B34C68"/>
    <w:rsid w:val="00B36DA1"/>
    <w:rsid w:val="00B44DBE"/>
    <w:rsid w:val="00B46696"/>
    <w:rsid w:val="00B5001C"/>
    <w:rsid w:val="00B551F9"/>
    <w:rsid w:val="00B55230"/>
    <w:rsid w:val="00B57B5A"/>
    <w:rsid w:val="00B60631"/>
    <w:rsid w:val="00B61564"/>
    <w:rsid w:val="00B6319F"/>
    <w:rsid w:val="00B67C82"/>
    <w:rsid w:val="00B708EB"/>
    <w:rsid w:val="00B71169"/>
    <w:rsid w:val="00B723CB"/>
    <w:rsid w:val="00B8442B"/>
    <w:rsid w:val="00B917BD"/>
    <w:rsid w:val="00B91CA4"/>
    <w:rsid w:val="00B922D7"/>
    <w:rsid w:val="00B929A8"/>
    <w:rsid w:val="00B94090"/>
    <w:rsid w:val="00B96D32"/>
    <w:rsid w:val="00B97357"/>
    <w:rsid w:val="00BA0200"/>
    <w:rsid w:val="00BA0D5A"/>
    <w:rsid w:val="00BA1B5F"/>
    <w:rsid w:val="00BA337D"/>
    <w:rsid w:val="00BA38DF"/>
    <w:rsid w:val="00BA6AA7"/>
    <w:rsid w:val="00BA787E"/>
    <w:rsid w:val="00BA7F5D"/>
    <w:rsid w:val="00BB0047"/>
    <w:rsid w:val="00BB1823"/>
    <w:rsid w:val="00BB499D"/>
    <w:rsid w:val="00BB7673"/>
    <w:rsid w:val="00BC1261"/>
    <w:rsid w:val="00BC1BA8"/>
    <w:rsid w:val="00BC664E"/>
    <w:rsid w:val="00BD1496"/>
    <w:rsid w:val="00BD54CF"/>
    <w:rsid w:val="00BE064E"/>
    <w:rsid w:val="00BE448F"/>
    <w:rsid w:val="00BE6E06"/>
    <w:rsid w:val="00BF1638"/>
    <w:rsid w:val="00BF344A"/>
    <w:rsid w:val="00BF3E2C"/>
    <w:rsid w:val="00BF3EC9"/>
    <w:rsid w:val="00BF3F4E"/>
    <w:rsid w:val="00BF4D2D"/>
    <w:rsid w:val="00BF5F9C"/>
    <w:rsid w:val="00BF6AA6"/>
    <w:rsid w:val="00C01B6F"/>
    <w:rsid w:val="00C039E3"/>
    <w:rsid w:val="00C04927"/>
    <w:rsid w:val="00C05A92"/>
    <w:rsid w:val="00C05E8D"/>
    <w:rsid w:val="00C06680"/>
    <w:rsid w:val="00C12B54"/>
    <w:rsid w:val="00C1581B"/>
    <w:rsid w:val="00C16D85"/>
    <w:rsid w:val="00C178A5"/>
    <w:rsid w:val="00C2028D"/>
    <w:rsid w:val="00C2506E"/>
    <w:rsid w:val="00C251ED"/>
    <w:rsid w:val="00C31B20"/>
    <w:rsid w:val="00C32075"/>
    <w:rsid w:val="00C331E4"/>
    <w:rsid w:val="00C3456B"/>
    <w:rsid w:val="00C41171"/>
    <w:rsid w:val="00C42400"/>
    <w:rsid w:val="00C42677"/>
    <w:rsid w:val="00C45959"/>
    <w:rsid w:val="00C47ABD"/>
    <w:rsid w:val="00C50C28"/>
    <w:rsid w:val="00C538EB"/>
    <w:rsid w:val="00C53EAA"/>
    <w:rsid w:val="00C574AB"/>
    <w:rsid w:val="00C57D49"/>
    <w:rsid w:val="00C62B6C"/>
    <w:rsid w:val="00C6532A"/>
    <w:rsid w:val="00C70CB2"/>
    <w:rsid w:val="00C70EF7"/>
    <w:rsid w:val="00C73860"/>
    <w:rsid w:val="00C740A3"/>
    <w:rsid w:val="00C77A07"/>
    <w:rsid w:val="00C844E4"/>
    <w:rsid w:val="00C944F7"/>
    <w:rsid w:val="00C94977"/>
    <w:rsid w:val="00C9578F"/>
    <w:rsid w:val="00C96D65"/>
    <w:rsid w:val="00CA4D52"/>
    <w:rsid w:val="00CA7BDA"/>
    <w:rsid w:val="00CB0772"/>
    <w:rsid w:val="00CB205C"/>
    <w:rsid w:val="00CB6769"/>
    <w:rsid w:val="00CB7B5A"/>
    <w:rsid w:val="00CC3488"/>
    <w:rsid w:val="00CC55FC"/>
    <w:rsid w:val="00CD0C75"/>
    <w:rsid w:val="00CD0ED5"/>
    <w:rsid w:val="00CD1CC8"/>
    <w:rsid w:val="00CE0BE2"/>
    <w:rsid w:val="00CE19F3"/>
    <w:rsid w:val="00CE219F"/>
    <w:rsid w:val="00CE23EE"/>
    <w:rsid w:val="00CE5D84"/>
    <w:rsid w:val="00CF0384"/>
    <w:rsid w:val="00CF21D9"/>
    <w:rsid w:val="00CF23CC"/>
    <w:rsid w:val="00CF2D05"/>
    <w:rsid w:val="00CF75A9"/>
    <w:rsid w:val="00D01846"/>
    <w:rsid w:val="00D025BB"/>
    <w:rsid w:val="00D03DD9"/>
    <w:rsid w:val="00D05C3B"/>
    <w:rsid w:val="00D05CB1"/>
    <w:rsid w:val="00D109A6"/>
    <w:rsid w:val="00D21A9C"/>
    <w:rsid w:val="00D22DEE"/>
    <w:rsid w:val="00D2417E"/>
    <w:rsid w:val="00D34D0D"/>
    <w:rsid w:val="00D3619F"/>
    <w:rsid w:val="00D400D4"/>
    <w:rsid w:val="00D450B3"/>
    <w:rsid w:val="00D4566E"/>
    <w:rsid w:val="00D62299"/>
    <w:rsid w:val="00D626B4"/>
    <w:rsid w:val="00D62C2C"/>
    <w:rsid w:val="00D67D50"/>
    <w:rsid w:val="00D73B6D"/>
    <w:rsid w:val="00D7411E"/>
    <w:rsid w:val="00D76880"/>
    <w:rsid w:val="00D77BEE"/>
    <w:rsid w:val="00D842BC"/>
    <w:rsid w:val="00D85547"/>
    <w:rsid w:val="00D8652F"/>
    <w:rsid w:val="00D928FF"/>
    <w:rsid w:val="00D974BA"/>
    <w:rsid w:val="00DA1D3E"/>
    <w:rsid w:val="00DA253E"/>
    <w:rsid w:val="00DA408B"/>
    <w:rsid w:val="00DA7835"/>
    <w:rsid w:val="00DB1E61"/>
    <w:rsid w:val="00DB1EF4"/>
    <w:rsid w:val="00DB365C"/>
    <w:rsid w:val="00DB40EA"/>
    <w:rsid w:val="00DB7C64"/>
    <w:rsid w:val="00DC0583"/>
    <w:rsid w:val="00DC1FC2"/>
    <w:rsid w:val="00DC32BF"/>
    <w:rsid w:val="00DC4379"/>
    <w:rsid w:val="00DD10FE"/>
    <w:rsid w:val="00DD17D0"/>
    <w:rsid w:val="00DD1CBF"/>
    <w:rsid w:val="00DD2A0D"/>
    <w:rsid w:val="00DD7F94"/>
    <w:rsid w:val="00DE1E67"/>
    <w:rsid w:val="00DE39EB"/>
    <w:rsid w:val="00DE727D"/>
    <w:rsid w:val="00DE732A"/>
    <w:rsid w:val="00DE7452"/>
    <w:rsid w:val="00DF0388"/>
    <w:rsid w:val="00DF058F"/>
    <w:rsid w:val="00DF1CA2"/>
    <w:rsid w:val="00DF2422"/>
    <w:rsid w:val="00DF298B"/>
    <w:rsid w:val="00DF6430"/>
    <w:rsid w:val="00DF65A5"/>
    <w:rsid w:val="00DF7CFD"/>
    <w:rsid w:val="00E013D9"/>
    <w:rsid w:val="00E03269"/>
    <w:rsid w:val="00E046E9"/>
    <w:rsid w:val="00E139BA"/>
    <w:rsid w:val="00E1536B"/>
    <w:rsid w:val="00E158C6"/>
    <w:rsid w:val="00E2085A"/>
    <w:rsid w:val="00E21385"/>
    <w:rsid w:val="00E2193B"/>
    <w:rsid w:val="00E231EF"/>
    <w:rsid w:val="00E23429"/>
    <w:rsid w:val="00E2371F"/>
    <w:rsid w:val="00E244E4"/>
    <w:rsid w:val="00E27F2B"/>
    <w:rsid w:val="00E30F43"/>
    <w:rsid w:val="00E350FD"/>
    <w:rsid w:val="00E404A1"/>
    <w:rsid w:val="00E423C4"/>
    <w:rsid w:val="00E43DEB"/>
    <w:rsid w:val="00E444DF"/>
    <w:rsid w:val="00E44F70"/>
    <w:rsid w:val="00E46797"/>
    <w:rsid w:val="00E51150"/>
    <w:rsid w:val="00E54269"/>
    <w:rsid w:val="00E54789"/>
    <w:rsid w:val="00E54D43"/>
    <w:rsid w:val="00E60C30"/>
    <w:rsid w:val="00E60FF4"/>
    <w:rsid w:val="00E62105"/>
    <w:rsid w:val="00E631EF"/>
    <w:rsid w:val="00E65916"/>
    <w:rsid w:val="00E7139A"/>
    <w:rsid w:val="00E7663F"/>
    <w:rsid w:val="00E8794B"/>
    <w:rsid w:val="00E9728E"/>
    <w:rsid w:val="00EA23B0"/>
    <w:rsid w:val="00EA717A"/>
    <w:rsid w:val="00EB00C7"/>
    <w:rsid w:val="00EB0D46"/>
    <w:rsid w:val="00EB4CE7"/>
    <w:rsid w:val="00EB4DC5"/>
    <w:rsid w:val="00ED4025"/>
    <w:rsid w:val="00ED5816"/>
    <w:rsid w:val="00ED6277"/>
    <w:rsid w:val="00ED65DB"/>
    <w:rsid w:val="00ED7606"/>
    <w:rsid w:val="00EE00D1"/>
    <w:rsid w:val="00EE04D3"/>
    <w:rsid w:val="00EE231B"/>
    <w:rsid w:val="00EE4D5D"/>
    <w:rsid w:val="00EF1CDC"/>
    <w:rsid w:val="00EF49A2"/>
    <w:rsid w:val="00EF4CF2"/>
    <w:rsid w:val="00F00478"/>
    <w:rsid w:val="00F10D1B"/>
    <w:rsid w:val="00F11912"/>
    <w:rsid w:val="00F11D01"/>
    <w:rsid w:val="00F12B02"/>
    <w:rsid w:val="00F152ED"/>
    <w:rsid w:val="00F17C98"/>
    <w:rsid w:val="00F20BE8"/>
    <w:rsid w:val="00F2293C"/>
    <w:rsid w:val="00F23D1E"/>
    <w:rsid w:val="00F24D6E"/>
    <w:rsid w:val="00F25DA6"/>
    <w:rsid w:val="00F26C5F"/>
    <w:rsid w:val="00F30DF1"/>
    <w:rsid w:val="00F329BD"/>
    <w:rsid w:val="00F32A62"/>
    <w:rsid w:val="00F352E1"/>
    <w:rsid w:val="00F37737"/>
    <w:rsid w:val="00F4081D"/>
    <w:rsid w:val="00F40AE4"/>
    <w:rsid w:val="00F428BA"/>
    <w:rsid w:val="00F43C22"/>
    <w:rsid w:val="00F4658F"/>
    <w:rsid w:val="00F50D35"/>
    <w:rsid w:val="00F51275"/>
    <w:rsid w:val="00F51434"/>
    <w:rsid w:val="00F532DA"/>
    <w:rsid w:val="00F57D16"/>
    <w:rsid w:val="00F65F1B"/>
    <w:rsid w:val="00F66166"/>
    <w:rsid w:val="00F7097C"/>
    <w:rsid w:val="00F70D0F"/>
    <w:rsid w:val="00F763A7"/>
    <w:rsid w:val="00F81475"/>
    <w:rsid w:val="00F82CF5"/>
    <w:rsid w:val="00F83181"/>
    <w:rsid w:val="00F84A28"/>
    <w:rsid w:val="00F85AF2"/>
    <w:rsid w:val="00F910C1"/>
    <w:rsid w:val="00F92AC8"/>
    <w:rsid w:val="00F9326C"/>
    <w:rsid w:val="00F97597"/>
    <w:rsid w:val="00FA02F6"/>
    <w:rsid w:val="00FA0377"/>
    <w:rsid w:val="00FA0C77"/>
    <w:rsid w:val="00FA1C81"/>
    <w:rsid w:val="00FA1F43"/>
    <w:rsid w:val="00FA5E3C"/>
    <w:rsid w:val="00FB1582"/>
    <w:rsid w:val="00FB2760"/>
    <w:rsid w:val="00FB614F"/>
    <w:rsid w:val="00FC114B"/>
    <w:rsid w:val="00FC7498"/>
    <w:rsid w:val="00FD216F"/>
    <w:rsid w:val="00FD5861"/>
    <w:rsid w:val="00FE6362"/>
    <w:rsid w:val="00FE7E7F"/>
    <w:rsid w:val="00FE7EA6"/>
    <w:rsid w:val="00FF1D7D"/>
    <w:rsid w:val="00FF2C46"/>
    <w:rsid w:val="00FF374F"/>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0A1E86"/>
  <w15:docId w15:val="{5A4191A0-807B-4239-86D6-C843AE59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5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D05CB1"/>
    <w:pPr>
      <w:spacing w:before="240" w:after="120"/>
      <w:outlineLvl w:val="0"/>
    </w:pPr>
    <w:rPr>
      <w:rFonts w:asciiTheme="majorHAnsi" w:hAnsiTheme="majorHAnsi"/>
      <w:b/>
    </w:rPr>
  </w:style>
  <w:style w:type="paragraph" w:styleId="Ttulo2">
    <w:name w:val="heading 2"/>
    <w:basedOn w:val="Normal"/>
    <w:next w:val="Normal"/>
    <w:link w:val="Ttulo2Char"/>
    <w:qFormat/>
    <w:rsid w:val="00D05CB1"/>
    <w:pPr>
      <w:shd w:val="clear" w:color="auto" w:fill="595959" w:themeFill="text1" w:themeFillTint="A6"/>
      <w:jc w:val="center"/>
      <w:outlineLvl w:val="1"/>
    </w:pPr>
    <w:rPr>
      <w:rFonts w:asciiTheme="majorHAnsi" w:hAnsiTheme="majorHAnsi"/>
      <w:b/>
      <w:color w:val="FFFFFF" w:themeColor="background1"/>
      <w:sz w:val="22"/>
    </w:rPr>
  </w:style>
  <w:style w:type="paragraph" w:styleId="Ttulo3">
    <w:name w:val="heading 3"/>
    <w:basedOn w:val="Normal"/>
    <w:next w:val="Normal"/>
    <w:link w:val="Ttulo3Char"/>
    <w:qFormat/>
    <w:rsid w:val="00D05CB1"/>
    <w:pPr>
      <w:outlineLvl w:val="2"/>
    </w:pPr>
    <w:rPr>
      <w:rFonts w:asciiTheme="minorHAnsi" w:hAnsiTheme="minorHAnsi"/>
      <w:i/>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C1BA8"/>
    <w:pPr>
      <w:tabs>
        <w:tab w:val="center" w:pos="4680"/>
        <w:tab w:val="right" w:pos="9360"/>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BC1BA8"/>
  </w:style>
  <w:style w:type="paragraph" w:styleId="Rodap">
    <w:name w:val="footer"/>
    <w:basedOn w:val="Normal"/>
    <w:link w:val="RodapChar"/>
    <w:unhideWhenUsed/>
    <w:rsid w:val="00BC1BA8"/>
    <w:pPr>
      <w:tabs>
        <w:tab w:val="center" w:pos="4680"/>
        <w:tab w:val="right" w:pos="9360"/>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BC1BA8"/>
  </w:style>
  <w:style w:type="paragraph" w:styleId="Textodebalo">
    <w:name w:val="Balloon Text"/>
    <w:basedOn w:val="Normal"/>
    <w:link w:val="TextodebaloChar"/>
    <w:uiPriority w:val="99"/>
    <w:semiHidden/>
    <w:unhideWhenUsed/>
    <w:rsid w:val="00BC1BA8"/>
    <w:rPr>
      <w:rFonts w:ascii="Tahoma" w:hAnsi="Tahoma" w:cs="Tahoma"/>
      <w:sz w:val="16"/>
      <w:szCs w:val="16"/>
    </w:rPr>
  </w:style>
  <w:style w:type="character" w:customStyle="1" w:styleId="TextodebaloChar">
    <w:name w:val="Texto de balão Char"/>
    <w:basedOn w:val="Fontepargpadro"/>
    <w:link w:val="Textodebalo"/>
    <w:uiPriority w:val="99"/>
    <w:semiHidden/>
    <w:rsid w:val="00BC1BA8"/>
    <w:rPr>
      <w:rFonts w:ascii="Tahoma" w:hAnsi="Tahoma" w:cs="Tahoma"/>
      <w:sz w:val="16"/>
      <w:szCs w:val="16"/>
    </w:rPr>
  </w:style>
  <w:style w:type="character" w:styleId="Hyperlink">
    <w:name w:val="Hyperlink"/>
    <w:basedOn w:val="Fontepargpadro"/>
    <w:unhideWhenUsed/>
    <w:rsid w:val="006F1C52"/>
    <w:rPr>
      <w:color w:val="0000FF"/>
      <w:u w:val="single"/>
    </w:rPr>
  </w:style>
  <w:style w:type="paragraph" w:styleId="SemEspaamento">
    <w:name w:val="No Spacing"/>
    <w:uiPriority w:val="1"/>
    <w:qFormat/>
    <w:rsid w:val="00393E18"/>
    <w:pPr>
      <w:spacing w:after="0" w:line="240" w:lineRule="auto"/>
    </w:pPr>
    <w:rPr>
      <w:rFonts w:eastAsiaTheme="minorEastAsia"/>
    </w:rPr>
  </w:style>
  <w:style w:type="paragraph" w:styleId="PargrafodaLista">
    <w:name w:val="List Paragraph"/>
    <w:basedOn w:val="Normal"/>
    <w:uiPriority w:val="34"/>
    <w:qFormat/>
    <w:rsid w:val="00C12B54"/>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rsid w:val="00F43C22"/>
    <w:pPr>
      <w:spacing w:before="100" w:beforeAutospacing="1" w:after="100" w:afterAutospacing="1"/>
    </w:pPr>
  </w:style>
  <w:style w:type="character" w:customStyle="1" w:styleId="Ttulo1Char">
    <w:name w:val="Título 1 Char"/>
    <w:basedOn w:val="Fontepargpadro"/>
    <w:link w:val="Ttulo1"/>
    <w:rsid w:val="00D05CB1"/>
    <w:rPr>
      <w:rFonts w:asciiTheme="majorHAnsi" w:eastAsia="Times New Roman" w:hAnsiTheme="majorHAnsi" w:cs="Times New Roman"/>
      <w:b/>
      <w:sz w:val="24"/>
      <w:szCs w:val="24"/>
    </w:rPr>
  </w:style>
  <w:style w:type="character" w:customStyle="1" w:styleId="Ttulo2Char">
    <w:name w:val="Título 2 Char"/>
    <w:basedOn w:val="Fontepargpadro"/>
    <w:link w:val="Ttulo2"/>
    <w:rsid w:val="00D05CB1"/>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Ttulo3Char">
    <w:name w:val="Título 3 Char"/>
    <w:basedOn w:val="Fontepargpadro"/>
    <w:link w:val="Ttulo3"/>
    <w:rsid w:val="00D05CB1"/>
    <w:rPr>
      <w:rFonts w:eastAsia="Times New Roman" w:cs="Times New Roman"/>
      <w:i/>
      <w:sz w:val="16"/>
      <w:szCs w:val="24"/>
    </w:rPr>
  </w:style>
  <w:style w:type="paragraph" w:customStyle="1" w:styleId="FieldText">
    <w:name w:val="Field Text"/>
    <w:basedOn w:val="Normal"/>
    <w:next w:val="Normal"/>
    <w:link w:val="FieldTextChar"/>
    <w:qFormat/>
    <w:rsid w:val="00D05CB1"/>
    <w:rPr>
      <w:rFonts w:asciiTheme="minorHAnsi" w:hAnsiTheme="minorHAnsi"/>
      <w:b/>
      <w:sz w:val="19"/>
      <w:szCs w:val="19"/>
    </w:rPr>
  </w:style>
  <w:style w:type="character" w:customStyle="1" w:styleId="FieldTextChar">
    <w:name w:val="Field Text Char"/>
    <w:basedOn w:val="Fontepargpadro"/>
    <w:link w:val="FieldText"/>
    <w:rsid w:val="00D05CB1"/>
    <w:rPr>
      <w:rFonts w:eastAsia="Times New Roman" w:cs="Times New Roman"/>
      <w:b/>
      <w:sz w:val="19"/>
      <w:szCs w:val="19"/>
    </w:rPr>
  </w:style>
  <w:style w:type="character" w:customStyle="1" w:styleId="hps">
    <w:name w:val="hps"/>
    <w:basedOn w:val="Fontepargpadro"/>
    <w:rsid w:val="00FD216F"/>
  </w:style>
  <w:style w:type="character" w:customStyle="1" w:styleId="atn">
    <w:name w:val="atn"/>
    <w:basedOn w:val="Fontepargpadro"/>
    <w:rsid w:val="00FD216F"/>
  </w:style>
  <w:style w:type="character" w:styleId="MenoPendente">
    <w:name w:val="Unresolved Mention"/>
    <w:basedOn w:val="Fontepargpadro"/>
    <w:uiPriority w:val="99"/>
    <w:semiHidden/>
    <w:unhideWhenUsed/>
    <w:rsid w:val="009C2F38"/>
    <w:rPr>
      <w:color w:val="605E5C"/>
      <w:shd w:val="clear" w:color="auto" w:fill="E1DFDD"/>
    </w:rPr>
  </w:style>
  <w:style w:type="paragraph" w:styleId="Pr-formataoHTML">
    <w:name w:val="HTML Preformatted"/>
    <w:basedOn w:val="Normal"/>
    <w:link w:val="Pr-formataoHTMLChar"/>
    <w:uiPriority w:val="99"/>
    <w:unhideWhenUsed/>
    <w:rsid w:val="000A6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0A6D28"/>
    <w:rPr>
      <w:rFonts w:ascii="Courier New" w:eastAsia="Times New Roman" w:hAnsi="Courier New" w:cs="Courier New"/>
      <w:sz w:val="20"/>
      <w:szCs w:val="20"/>
    </w:rPr>
  </w:style>
  <w:style w:type="paragraph" w:customStyle="1" w:styleId="Default">
    <w:name w:val="Default"/>
    <w:rsid w:val="00602289"/>
    <w:pPr>
      <w:autoSpaceDE w:val="0"/>
      <w:autoSpaceDN w:val="0"/>
      <w:adjustRightInd w:val="0"/>
      <w:spacing w:after="0" w:line="240" w:lineRule="auto"/>
    </w:pPr>
    <w:rPr>
      <w:rFonts w:ascii="Arial" w:hAnsi="Arial" w:cs="Arial"/>
      <w:color w:val="000000"/>
      <w:sz w:val="24"/>
      <w:szCs w:val="24"/>
    </w:rPr>
  </w:style>
  <w:style w:type="character" w:customStyle="1" w:styleId="t-bold">
    <w:name w:val="t-bold"/>
    <w:basedOn w:val="Fontepargpadro"/>
    <w:rsid w:val="005802A1"/>
  </w:style>
  <w:style w:type="character" w:customStyle="1" w:styleId="visually-hidden">
    <w:name w:val="visually-hidden"/>
    <w:basedOn w:val="Fontepargpadro"/>
    <w:rsid w:val="005802A1"/>
  </w:style>
  <w:style w:type="character" w:customStyle="1" w:styleId="t-14">
    <w:name w:val="t-14"/>
    <w:basedOn w:val="Fontepargpadro"/>
    <w:rsid w:val="005802A1"/>
  </w:style>
  <w:style w:type="paragraph" w:customStyle="1" w:styleId="Body">
    <w:name w:val="Body"/>
    <w:rsid w:val="00996D46"/>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CL" w:eastAsia="es-CL"/>
    </w:rPr>
  </w:style>
  <w:style w:type="paragraph" w:customStyle="1" w:styleId="xmsonormal">
    <w:name w:val="x_msonormal"/>
    <w:basedOn w:val="Normal"/>
    <w:rsid w:val="00996D46"/>
    <w:rPr>
      <w:rFonts w:ascii="Calibri" w:eastAsiaTheme="minorHAnsi" w:hAnsi="Calibri" w:cs="Calibri"/>
      <w:sz w:val="22"/>
      <w:szCs w:val="22"/>
      <w:lang w:val="es-PA" w:eastAsia="es-PA"/>
    </w:rPr>
  </w:style>
  <w:style w:type="paragraph" w:customStyle="1" w:styleId="paragraph">
    <w:name w:val="paragraph"/>
    <w:basedOn w:val="Normal"/>
    <w:rsid w:val="00AB5E33"/>
    <w:pPr>
      <w:spacing w:before="100" w:beforeAutospacing="1" w:after="100" w:afterAutospacing="1"/>
    </w:pPr>
    <w:rPr>
      <w:rFonts w:eastAsiaTheme="minorHAnsi"/>
      <w:lang w:val="es-PA" w:eastAsia="es-MX"/>
    </w:rPr>
  </w:style>
  <w:style w:type="paragraph" w:styleId="Reviso">
    <w:name w:val="Revision"/>
    <w:hidden/>
    <w:uiPriority w:val="99"/>
    <w:semiHidden/>
    <w:rsid w:val="005B6489"/>
    <w:pPr>
      <w:spacing w:after="0"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D1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68885">
      <w:bodyDiv w:val="1"/>
      <w:marLeft w:val="0"/>
      <w:marRight w:val="0"/>
      <w:marTop w:val="0"/>
      <w:marBottom w:val="0"/>
      <w:divBdr>
        <w:top w:val="none" w:sz="0" w:space="0" w:color="auto"/>
        <w:left w:val="none" w:sz="0" w:space="0" w:color="auto"/>
        <w:bottom w:val="none" w:sz="0" w:space="0" w:color="auto"/>
        <w:right w:val="none" w:sz="0" w:space="0" w:color="auto"/>
      </w:divBdr>
    </w:div>
    <w:div w:id="84813897">
      <w:bodyDiv w:val="1"/>
      <w:marLeft w:val="0"/>
      <w:marRight w:val="0"/>
      <w:marTop w:val="0"/>
      <w:marBottom w:val="0"/>
      <w:divBdr>
        <w:top w:val="none" w:sz="0" w:space="0" w:color="auto"/>
        <w:left w:val="none" w:sz="0" w:space="0" w:color="auto"/>
        <w:bottom w:val="none" w:sz="0" w:space="0" w:color="auto"/>
        <w:right w:val="none" w:sz="0" w:space="0" w:color="auto"/>
      </w:divBdr>
    </w:div>
    <w:div w:id="409350475">
      <w:bodyDiv w:val="1"/>
      <w:marLeft w:val="0"/>
      <w:marRight w:val="0"/>
      <w:marTop w:val="0"/>
      <w:marBottom w:val="0"/>
      <w:divBdr>
        <w:top w:val="none" w:sz="0" w:space="0" w:color="auto"/>
        <w:left w:val="none" w:sz="0" w:space="0" w:color="auto"/>
        <w:bottom w:val="none" w:sz="0" w:space="0" w:color="auto"/>
        <w:right w:val="none" w:sz="0" w:space="0" w:color="auto"/>
      </w:divBdr>
    </w:div>
    <w:div w:id="630209455">
      <w:bodyDiv w:val="1"/>
      <w:marLeft w:val="0"/>
      <w:marRight w:val="0"/>
      <w:marTop w:val="0"/>
      <w:marBottom w:val="0"/>
      <w:divBdr>
        <w:top w:val="none" w:sz="0" w:space="0" w:color="auto"/>
        <w:left w:val="none" w:sz="0" w:space="0" w:color="auto"/>
        <w:bottom w:val="none" w:sz="0" w:space="0" w:color="auto"/>
        <w:right w:val="none" w:sz="0" w:space="0" w:color="auto"/>
      </w:divBdr>
    </w:div>
    <w:div w:id="648021373">
      <w:bodyDiv w:val="1"/>
      <w:marLeft w:val="0"/>
      <w:marRight w:val="0"/>
      <w:marTop w:val="0"/>
      <w:marBottom w:val="0"/>
      <w:divBdr>
        <w:top w:val="none" w:sz="0" w:space="0" w:color="auto"/>
        <w:left w:val="none" w:sz="0" w:space="0" w:color="auto"/>
        <w:bottom w:val="none" w:sz="0" w:space="0" w:color="auto"/>
        <w:right w:val="none" w:sz="0" w:space="0" w:color="auto"/>
      </w:divBdr>
    </w:div>
    <w:div w:id="661742961">
      <w:bodyDiv w:val="1"/>
      <w:marLeft w:val="0"/>
      <w:marRight w:val="0"/>
      <w:marTop w:val="0"/>
      <w:marBottom w:val="0"/>
      <w:divBdr>
        <w:top w:val="none" w:sz="0" w:space="0" w:color="auto"/>
        <w:left w:val="none" w:sz="0" w:space="0" w:color="auto"/>
        <w:bottom w:val="none" w:sz="0" w:space="0" w:color="auto"/>
        <w:right w:val="none" w:sz="0" w:space="0" w:color="auto"/>
      </w:divBdr>
    </w:div>
    <w:div w:id="684408968">
      <w:bodyDiv w:val="1"/>
      <w:marLeft w:val="0"/>
      <w:marRight w:val="0"/>
      <w:marTop w:val="0"/>
      <w:marBottom w:val="0"/>
      <w:divBdr>
        <w:top w:val="none" w:sz="0" w:space="0" w:color="auto"/>
        <w:left w:val="none" w:sz="0" w:space="0" w:color="auto"/>
        <w:bottom w:val="none" w:sz="0" w:space="0" w:color="auto"/>
        <w:right w:val="none" w:sz="0" w:space="0" w:color="auto"/>
      </w:divBdr>
    </w:div>
    <w:div w:id="745958452">
      <w:bodyDiv w:val="1"/>
      <w:marLeft w:val="0"/>
      <w:marRight w:val="0"/>
      <w:marTop w:val="0"/>
      <w:marBottom w:val="0"/>
      <w:divBdr>
        <w:top w:val="none" w:sz="0" w:space="0" w:color="auto"/>
        <w:left w:val="none" w:sz="0" w:space="0" w:color="auto"/>
        <w:bottom w:val="none" w:sz="0" w:space="0" w:color="auto"/>
        <w:right w:val="none" w:sz="0" w:space="0" w:color="auto"/>
      </w:divBdr>
    </w:div>
    <w:div w:id="779226869">
      <w:bodyDiv w:val="1"/>
      <w:marLeft w:val="0"/>
      <w:marRight w:val="0"/>
      <w:marTop w:val="0"/>
      <w:marBottom w:val="0"/>
      <w:divBdr>
        <w:top w:val="none" w:sz="0" w:space="0" w:color="auto"/>
        <w:left w:val="none" w:sz="0" w:space="0" w:color="auto"/>
        <w:bottom w:val="none" w:sz="0" w:space="0" w:color="auto"/>
        <w:right w:val="none" w:sz="0" w:space="0" w:color="auto"/>
      </w:divBdr>
    </w:div>
    <w:div w:id="827096875">
      <w:bodyDiv w:val="1"/>
      <w:marLeft w:val="0"/>
      <w:marRight w:val="0"/>
      <w:marTop w:val="0"/>
      <w:marBottom w:val="0"/>
      <w:divBdr>
        <w:top w:val="none" w:sz="0" w:space="0" w:color="auto"/>
        <w:left w:val="none" w:sz="0" w:space="0" w:color="auto"/>
        <w:bottom w:val="none" w:sz="0" w:space="0" w:color="auto"/>
        <w:right w:val="none" w:sz="0" w:space="0" w:color="auto"/>
      </w:divBdr>
    </w:div>
    <w:div w:id="1076854421">
      <w:bodyDiv w:val="1"/>
      <w:marLeft w:val="0"/>
      <w:marRight w:val="0"/>
      <w:marTop w:val="0"/>
      <w:marBottom w:val="0"/>
      <w:divBdr>
        <w:top w:val="none" w:sz="0" w:space="0" w:color="auto"/>
        <w:left w:val="none" w:sz="0" w:space="0" w:color="auto"/>
        <w:bottom w:val="none" w:sz="0" w:space="0" w:color="auto"/>
        <w:right w:val="none" w:sz="0" w:space="0" w:color="auto"/>
      </w:divBdr>
    </w:div>
    <w:div w:id="1253782481">
      <w:bodyDiv w:val="1"/>
      <w:marLeft w:val="0"/>
      <w:marRight w:val="0"/>
      <w:marTop w:val="0"/>
      <w:marBottom w:val="0"/>
      <w:divBdr>
        <w:top w:val="none" w:sz="0" w:space="0" w:color="auto"/>
        <w:left w:val="none" w:sz="0" w:space="0" w:color="auto"/>
        <w:bottom w:val="none" w:sz="0" w:space="0" w:color="auto"/>
        <w:right w:val="none" w:sz="0" w:space="0" w:color="auto"/>
      </w:divBdr>
    </w:div>
    <w:div w:id="1396276969">
      <w:bodyDiv w:val="1"/>
      <w:marLeft w:val="0"/>
      <w:marRight w:val="0"/>
      <w:marTop w:val="0"/>
      <w:marBottom w:val="0"/>
      <w:divBdr>
        <w:top w:val="none" w:sz="0" w:space="0" w:color="auto"/>
        <w:left w:val="none" w:sz="0" w:space="0" w:color="auto"/>
        <w:bottom w:val="none" w:sz="0" w:space="0" w:color="auto"/>
        <w:right w:val="none" w:sz="0" w:space="0" w:color="auto"/>
      </w:divBdr>
    </w:div>
    <w:div w:id="1400011121">
      <w:bodyDiv w:val="1"/>
      <w:marLeft w:val="0"/>
      <w:marRight w:val="0"/>
      <w:marTop w:val="0"/>
      <w:marBottom w:val="0"/>
      <w:divBdr>
        <w:top w:val="none" w:sz="0" w:space="0" w:color="auto"/>
        <w:left w:val="none" w:sz="0" w:space="0" w:color="auto"/>
        <w:bottom w:val="none" w:sz="0" w:space="0" w:color="auto"/>
        <w:right w:val="none" w:sz="0" w:space="0" w:color="auto"/>
      </w:divBdr>
    </w:div>
    <w:div w:id="1567447653">
      <w:bodyDiv w:val="1"/>
      <w:marLeft w:val="0"/>
      <w:marRight w:val="0"/>
      <w:marTop w:val="0"/>
      <w:marBottom w:val="0"/>
      <w:divBdr>
        <w:top w:val="none" w:sz="0" w:space="0" w:color="auto"/>
        <w:left w:val="none" w:sz="0" w:space="0" w:color="auto"/>
        <w:bottom w:val="none" w:sz="0" w:space="0" w:color="auto"/>
        <w:right w:val="none" w:sz="0" w:space="0" w:color="auto"/>
      </w:divBdr>
    </w:div>
    <w:div w:id="1652827765">
      <w:bodyDiv w:val="1"/>
      <w:marLeft w:val="0"/>
      <w:marRight w:val="0"/>
      <w:marTop w:val="0"/>
      <w:marBottom w:val="0"/>
      <w:divBdr>
        <w:top w:val="none" w:sz="0" w:space="0" w:color="auto"/>
        <w:left w:val="none" w:sz="0" w:space="0" w:color="auto"/>
        <w:bottom w:val="none" w:sz="0" w:space="0" w:color="auto"/>
        <w:right w:val="none" w:sz="0" w:space="0" w:color="auto"/>
      </w:divBdr>
    </w:div>
    <w:div w:id="1806965791">
      <w:bodyDiv w:val="1"/>
      <w:marLeft w:val="0"/>
      <w:marRight w:val="0"/>
      <w:marTop w:val="0"/>
      <w:marBottom w:val="0"/>
      <w:divBdr>
        <w:top w:val="none" w:sz="0" w:space="0" w:color="auto"/>
        <w:left w:val="none" w:sz="0" w:space="0" w:color="auto"/>
        <w:bottom w:val="none" w:sz="0" w:space="0" w:color="auto"/>
        <w:right w:val="none" w:sz="0" w:space="0" w:color="auto"/>
      </w:divBdr>
      <w:divsChild>
        <w:div w:id="44914457">
          <w:marLeft w:val="0"/>
          <w:marRight w:val="0"/>
          <w:marTop w:val="0"/>
          <w:marBottom w:val="0"/>
          <w:divBdr>
            <w:top w:val="none" w:sz="0" w:space="0" w:color="auto"/>
            <w:left w:val="none" w:sz="0" w:space="0" w:color="auto"/>
            <w:bottom w:val="none" w:sz="0" w:space="0" w:color="auto"/>
            <w:right w:val="none" w:sz="0" w:space="0" w:color="auto"/>
          </w:divBdr>
          <w:divsChild>
            <w:div w:id="1770009383">
              <w:marLeft w:val="0"/>
              <w:marRight w:val="0"/>
              <w:marTop w:val="0"/>
              <w:marBottom w:val="0"/>
              <w:divBdr>
                <w:top w:val="none" w:sz="0" w:space="0" w:color="auto"/>
                <w:left w:val="none" w:sz="0" w:space="0" w:color="auto"/>
                <w:bottom w:val="none" w:sz="0" w:space="0" w:color="auto"/>
                <w:right w:val="none" w:sz="0" w:space="0" w:color="auto"/>
              </w:divBdr>
              <w:divsChild>
                <w:div w:id="336807353">
                  <w:marLeft w:val="0"/>
                  <w:marRight w:val="0"/>
                  <w:marTop w:val="0"/>
                  <w:marBottom w:val="0"/>
                  <w:divBdr>
                    <w:top w:val="none" w:sz="0" w:space="0" w:color="auto"/>
                    <w:left w:val="none" w:sz="0" w:space="0" w:color="auto"/>
                    <w:bottom w:val="none" w:sz="0" w:space="0" w:color="auto"/>
                    <w:right w:val="none" w:sz="0" w:space="0" w:color="auto"/>
                  </w:divBdr>
                  <w:divsChild>
                    <w:div w:id="1179737545">
                      <w:marLeft w:val="0"/>
                      <w:marRight w:val="0"/>
                      <w:marTop w:val="0"/>
                      <w:marBottom w:val="0"/>
                      <w:divBdr>
                        <w:top w:val="none" w:sz="0" w:space="0" w:color="auto"/>
                        <w:left w:val="none" w:sz="0" w:space="0" w:color="auto"/>
                        <w:bottom w:val="none" w:sz="0" w:space="0" w:color="auto"/>
                        <w:right w:val="none" w:sz="0" w:space="0" w:color="auto"/>
                      </w:divBdr>
                      <w:divsChild>
                        <w:div w:id="107550610">
                          <w:marLeft w:val="0"/>
                          <w:marRight w:val="0"/>
                          <w:marTop w:val="0"/>
                          <w:marBottom w:val="0"/>
                          <w:divBdr>
                            <w:top w:val="none" w:sz="0" w:space="0" w:color="auto"/>
                            <w:left w:val="none" w:sz="0" w:space="0" w:color="auto"/>
                            <w:bottom w:val="none" w:sz="0" w:space="0" w:color="auto"/>
                            <w:right w:val="none" w:sz="0" w:space="0" w:color="auto"/>
                          </w:divBdr>
                          <w:divsChild>
                            <w:div w:id="16372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93249">
      <w:bodyDiv w:val="1"/>
      <w:marLeft w:val="0"/>
      <w:marRight w:val="0"/>
      <w:marTop w:val="0"/>
      <w:marBottom w:val="0"/>
      <w:divBdr>
        <w:top w:val="none" w:sz="0" w:space="0" w:color="auto"/>
        <w:left w:val="none" w:sz="0" w:space="0" w:color="auto"/>
        <w:bottom w:val="none" w:sz="0" w:space="0" w:color="auto"/>
        <w:right w:val="none" w:sz="0" w:space="0" w:color="auto"/>
      </w:divBdr>
    </w:div>
    <w:div w:id="1875775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TA\Documents\HR\STAFF\CONSULTANTS\Valdirene%20Bronca\LETTER%20-%20Consulting%20Cert%20-%20Ptgs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C7A5F3E35064781DF888FA8A7AEA5" ma:contentTypeVersion="10" ma:contentTypeDescription="Create a new document." ma:contentTypeScope="" ma:versionID="4c51088c75b9785051f948fd43a31ceb">
  <xsd:schema xmlns:xsd="http://www.w3.org/2001/XMLSchema" xmlns:xs="http://www.w3.org/2001/XMLSchema" xmlns:p="http://schemas.microsoft.com/office/2006/metadata/properties" xmlns:ns3="e9d6db52-0b47-4c63-8927-7186ef7bab3a" targetNamespace="http://schemas.microsoft.com/office/2006/metadata/properties" ma:root="true" ma:fieldsID="eba8b6582ca5133d889521a04216893c" ns3:_="">
    <xsd:import namespace="e9d6db52-0b47-4c63-8927-7186ef7bab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6db52-0b47-4c63-8927-7186ef7ba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1DA9E-278D-4905-BD1E-FFFABF6395BD}">
  <ds:schemaRefs>
    <ds:schemaRef ds:uri="http://schemas.microsoft.com/sharepoint/v3/contenttype/forms"/>
  </ds:schemaRefs>
</ds:datastoreItem>
</file>

<file path=customXml/itemProps2.xml><?xml version="1.0" encoding="utf-8"?>
<ds:datastoreItem xmlns:ds="http://schemas.openxmlformats.org/officeDocument/2006/customXml" ds:itemID="{E622037B-B1DB-4537-A820-2BA10758C9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BF7E35-B28A-4DC6-93C0-5930A1CEE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6db52-0b47-4c63-8927-7186ef7ba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 - Consulting Cert - Ptgse.dotx</Template>
  <TotalTime>2</TotalTime>
  <Pages>4</Pages>
  <Words>2170</Words>
  <Characters>11721</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dc:creator>
  <cp:keywords/>
  <dc:description/>
  <cp:lastModifiedBy>Paulo Costa</cp:lastModifiedBy>
  <cp:revision>2</cp:revision>
  <cp:lastPrinted>2022-10-08T18:24:00Z</cp:lastPrinted>
  <dcterms:created xsi:type="dcterms:W3CDTF">2024-07-04T19:25:00Z</dcterms:created>
  <dcterms:modified xsi:type="dcterms:W3CDTF">2024-07-04T19:25:00Z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0x010100AD3C7A5F3E35064781DF888FA8A7AEA5</vt:lpwstr>
  </property>
  <property fmtid="{D5CDD505-2E9C-101B-9397-08002B2CF9AE}" pid="3" name="GrammarlyDocumentId">
    <vt:lpwstr>05cc852ed1d292e32e2998f8617d899e33d51af4c815a916063350652d3bb68b</vt:lpwstr>
  </property>
</Properties>
</file>