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drawings/drawing1.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1.xml" ContentType="application/vnd.openxmlformats-officedocument.themeOverride+xml"/>
  <Override PartName="/word/drawings/drawing2.xml" ContentType="application/vnd.openxmlformats-officedocument.drawingml.chartshapes+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2.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3.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4.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4"/>
        <w:tblpPr w:leftFromText="141" w:rightFromText="141" w:vertAnchor="page" w:horzAnchor="margin" w:tblpXSpec="center" w:tblpY="5421"/>
        <w:tblW w:w="4002" w:type="pct"/>
        <w:tblLook w:val="04A0" w:firstRow="1" w:lastRow="0" w:firstColumn="1" w:lastColumn="0" w:noHBand="0" w:noVBand="1"/>
      </w:tblPr>
      <w:tblGrid>
        <w:gridCol w:w="2001"/>
        <w:gridCol w:w="1053"/>
        <w:gridCol w:w="749"/>
        <w:gridCol w:w="1701"/>
        <w:gridCol w:w="1988"/>
      </w:tblGrid>
      <w:tr w:rsidR="002D253B" w:rsidRPr="00064603" w14:paraId="13EA9DAD" w14:textId="77777777" w:rsidTr="00EA6C22">
        <w:trPr>
          <w:cnfStyle w:val="100000000000" w:firstRow="1" w:lastRow="0" w:firstColumn="0" w:lastColumn="0" w:oddVBand="0" w:evenVBand="0" w:oddHBand="0" w:evenHBand="0" w:firstRowFirstColumn="0" w:firstRowLastColumn="0" w:lastRowFirstColumn="0" w:lastRowLastColumn="0"/>
          <w:trHeight w:val="34"/>
        </w:trPr>
        <w:tc>
          <w:tcPr>
            <w:cnfStyle w:val="001000000000" w:firstRow="0" w:lastRow="0" w:firstColumn="1" w:lastColumn="0" w:oddVBand="0" w:evenVBand="0" w:oddHBand="0" w:evenHBand="0" w:firstRowFirstColumn="0" w:firstRowLastColumn="0" w:lastRowFirstColumn="0" w:lastRowLastColumn="0"/>
            <w:tcW w:w="1335" w:type="pct"/>
            <w:noWrap/>
          </w:tcPr>
          <w:p w14:paraId="6444E8D5" w14:textId="4CB382C2" w:rsidR="002D253B" w:rsidRPr="002D253B" w:rsidRDefault="002D253B" w:rsidP="002D253B">
            <w:pPr>
              <w:jc w:val="center"/>
              <w:rPr>
                <w:rFonts w:ascii="Calibri" w:eastAsia="Times New Roman" w:hAnsi="Calibri" w:cs="Calibri"/>
                <w:color w:val="000000"/>
                <w:kern w:val="0"/>
                <w:sz w:val="16"/>
                <w:szCs w:val="16"/>
                <w:lang w:eastAsia="es-CO"/>
                <w14:ligatures w14:val="none"/>
              </w:rPr>
            </w:pPr>
            <w:r w:rsidRPr="002D253B">
              <w:rPr>
                <w:sz w:val="16"/>
                <w:szCs w:val="16"/>
              </w:rPr>
              <w:t>Pil</w:t>
            </w:r>
            <w:r w:rsidR="008F4F1D">
              <w:rPr>
                <w:sz w:val="16"/>
                <w:szCs w:val="16"/>
              </w:rPr>
              <w:t>l</w:t>
            </w:r>
            <w:r w:rsidRPr="002D253B">
              <w:rPr>
                <w:sz w:val="16"/>
                <w:szCs w:val="16"/>
              </w:rPr>
              <w:t>ar</w:t>
            </w:r>
          </w:p>
        </w:tc>
        <w:tc>
          <w:tcPr>
            <w:tcW w:w="703" w:type="pct"/>
            <w:noWrap/>
            <w:vAlign w:val="center"/>
          </w:tcPr>
          <w:p w14:paraId="42A5135D" w14:textId="0148FC90" w:rsidR="002D253B" w:rsidRPr="00E309E3" w:rsidRDefault="00E309E3" w:rsidP="002D253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6"/>
                <w:szCs w:val="16"/>
                <w:lang w:eastAsia="es-CO"/>
                <w14:ligatures w14:val="none"/>
              </w:rPr>
            </w:pPr>
            <w:r w:rsidRPr="00E309E3">
              <w:rPr>
                <w:rFonts w:ascii="Calibri" w:eastAsia="Times New Roman" w:hAnsi="Calibri" w:cs="Calibri"/>
                <w:color w:val="000000"/>
                <w:kern w:val="0"/>
                <w:sz w:val="16"/>
                <w:szCs w:val="16"/>
                <w:lang w:eastAsia="es-CO"/>
                <w14:ligatures w14:val="none"/>
              </w:rPr>
              <w:t>Score</w:t>
            </w:r>
          </w:p>
        </w:tc>
        <w:tc>
          <w:tcPr>
            <w:tcW w:w="500" w:type="pct"/>
            <w:noWrap/>
            <w:vAlign w:val="center"/>
          </w:tcPr>
          <w:p w14:paraId="51E4A469" w14:textId="77777777" w:rsidR="002D253B" w:rsidRPr="00064603" w:rsidRDefault="002D253B" w:rsidP="002D253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6"/>
                <w:szCs w:val="16"/>
                <w:lang w:eastAsia="es-CO"/>
                <w14:ligatures w14:val="none"/>
              </w:rPr>
            </w:pPr>
            <w:r w:rsidRPr="00064603">
              <w:rPr>
                <w:rFonts w:ascii="Calibri" w:eastAsia="Times New Roman" w:hAnsi="Calibri" w:cs="Calibri"/>
                <w:color w:val="000000"/>
                <w:kern w:val="0"/>
                <w:sz w:val="16"/>
                <w:szCs w:val="16"/>
                <w:lang w:eastAsia="es-CO"/>
                <w14:ligatures w14:val="none"/>
              </w:rPr>
              <w:t>Ranking</w:t>
            </w:r>
          </w:p>
        </w:tc>
        <w:tc>
          <w:tcPr>
            <w:tcW w:w="1135" w:type="pct"/>
            <w:noWrap/>
            <w:vAlign w:val="center"/>
          </w:tcPr>
          <w:p w14:paraId="4B8430E0" w14:textId="2B7ABF1B" w:rsidR="002D253B" w:rsidRPr="00064603" w:rsidRDefault="00E309E3" w:rsidP="002D253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6"/>
                <w:szCs w:val="16"/>
                <w:lang w:eastAsia="es-CO"/>
                <w14:ligatures w14:val="none"/>
              </w:rPr>
            </w:pPr>
            <w:proofErr w:type="spellStart"/>
            <w:r>
              <w:rPr>
                <w:rFonts w:ascii="Calibri" w:eastAsia="Times New Roman" w:hAnsi="Calibri" w:cs="Calibri"/>
                <w:color w:val="000000"/>
                <w:kern w:val="0"/>
                <w:sz w:val="16"/>
                <w:szCs w:val="16"/>
                <w:lang w:eastAsia="es-CO"/>
                <w14:ligatures w14:val="none"/>
              </w:rPr>
              <w:t>Average</w:t>
            </w:r>
            <w:proofErr w:type="spellEnd"/>
            <w:r w:rsidR="006B4920">
              <w:rPr>
                <w:rFonts w:ascii="Calibri" w:eastAsia="Times New Roman" w:hAnsi="Calibri" w:cs="Calibri"/>
                <w:color w:val="000000"/>
                <w:kern w:val="0"/>
                <w:sz w:val="16"/>
                <w:szCs w:val="16"/>
                <w:lang w:eastAsia="es-CO"/>
                <w14:ligatures w14:val="none"/>
              </w:rPr>
              <w:t xml:space="preserve"> Score</w:t>
            </w:r>
          </w:p>
        </w:tc>
        <w:tc>
          <w:tcPr>
            <w:tcW w:w="1327" w:type="pct"/>
            <w:noWrap/>
            <w:vAlign w:val="center"/>
          </w:tcPr>
          <w:p w14:paraId="2953EE53" w14:textId="2FC6D2A6" w:rsidR="002D253B" w:rsidRPr="00064603" w:rsidRDefault="00E309E3" w:rsidP="002D253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6"/>
                <w:szCs w:val="16"/>
                <w:lang w:eastAsia="es-CO"/>
                <w14:ligatures w14:val="none"/>
              </w:rPr>
            </w:pPr>
            <w:proofErr w:type="spellStart"/>
            <w:r>
              <w:rPr>
                <w:rFonts w:ascii="Calibri" w:eastAsia="Times New Roman" w:hAnsi="Calibri" w:cs="Calibri"/>
                <w:color w:val="000000"/>
                <w:kern w:val="0"/>
                <w:sz w:val="16"/>
                <w:szCs w:val="16"/>
                <w:lang w:eastAsia="es-CO"/>
                <w14:ligatures w14:val="none"/>
              </w:rPr>
              <w:t>Best</w:t>
            </w:r>
            <w:proofErr w:type="spellEnd"/>
            <w:r>
              <w:rPr>
                <w:rFonts w:ascii="Calibri" w:eastAsia="Times New Roman" w:hAnsi="Calibri" w:cs="Calibri"/>
                <w:color w:val="000000"/>
                <w:kern w:val="0"/>
                <w:sz w:val="16"/>
                <w:szCs w:val="16"/>
                <w:lang w:eastAsia="es-CO"/>
                <w14:ligatures w14:val="none"/>
              </w:rPr>
              <w:t xml:space="preserve"> </w:t>
            </w:r>
            <w:proofErr w:type="spellStart"/>
            <w:r w:rsidR="006B4920">
              <w:rPr>
                <w:rFonts w:ascii="Calibri" w:eastAsia="Times New Roman" w:hAnsi="Calibri" w:cs="Calibri"/>
                <w:color w:val="000000"/>
                <w:kern w:val="0"/>
                <w:sz w:val="16"/>
                <w:szCs w:val="16"/>
                <w:lang w:eastAsia="es-CO"/>
                <w14:ligatures w14:val="none"/>
              </w:rPr>
              <w:t>Performer</w:t>
            </w:r>
            <w:proofErr w:type="spellEnd"/>
          </w:p>
        </w:tc>
      </w:tr>
      <w:tr w:rsidR="002D253B" w:rsidRPr="00064603" w14:paraId="4D94614F" w14:textId="77777777" w:rsidTr="00EA6C22">
        <w:trPr>
          <w:cnfStyle w:val="000000100000" w:firstRow="0" w:lastRow="0" w:firstColumn="0" w:lastColumn="0" w:oddVBand="0" w:evenVBand="0" w:oddHBand="1" w:evenHBand="0" w:firstRowFirstColumn="0" w:firstRowLastColumn="0" w:lastRowFirstColumn="0" w:lastRowLastColumn="0"/>
          <w:trHeight w:val="34"/>
        </w:trPr>
        <w:tc>
          <w:tcPr>
            <w:cnfStyle w:val="001000000000" w:firstRow="0" w:lastRow="0" w:firstColumn="1" w:lastColumn="0" w:oddVBand="0" w:evenVBand="0" w:oddHBand="0" w:evenHBand="0" w:firstRowFirstColumn="0" w:firstRowLastColumn="0" w:lastRowFirstColumn="0" w:lastRowLastColumn="0"/>
            <w:tcW w:w="1335" w:type="pct"/>
            <w:noWrap/>
            <w:hideMark/>
          </w:tcPr>
          <w:p w14:paraId="2AAFC02E" w14:textId="18A359CE" w:rsidR="002D253B" w:rsidRPr="002D253B" w:rsidRDefault="002D253B" w:rsidP="002D253B">
            <w:pPr>
              <w:jc w:val="center"/>
              <w:rPr>
                <w:rFonts w:ascii="Calibri" w:eastAsia="Times New Roman" w:hAnsi="Calibri" w:cs="Calibri"/>
                <w:color w:val="000000"/>
                <w:kern w:val="0"/>
                <w:sz w:val="16"/>
                <w:szCs w:val="16"/>
                <w:lang w:eastAsia="es-CO"/>
                <w14:ligatures w14:val="none"/>
              </w:rPr>
            </w:pPr>
            <w:proofErr w:type="spellStart"/>
            <w:r w:rsidRPr="002D253B">
              <w:rPr>
                <w:sz w:val="16"/>
                <w:szCs w:val="16"/>
              </w:rPr>
              <w:t>Infrastructure</w:t>
            </w:r>
            <w:proofErr w:type="spellEnd"/>
            <w:r w:rsidRPr="002D253B">
              <w:rPr>
                <w:sz w:val="16"/>
                <w:szCs w:val="16"/>
              </w:rPr>
              <w:t xml:space="preserve"> </w:t>
            </w:r>
            <w:proofErr w:type="spellStart"/>
            <w:r w:rsidRPr="002D253B">
              <w:rPr>
                <w:sz w:val="16"/>
                <w:szCs w:val="16"/>
              </w:rPr>
              <w:t>Quality</w:t>
            </w:r>
            <w:proofErr w:type="spellEnd"/>
          </w:p>
        </w:tc>
        <w:tc>
          <w:tcPr>
            <w:tcW w:w="703" w:type="pct"/>
            <w:noWrap/>
            <w:vAlign w:val="center"/>
            <w:hideMark/>
          </w:tcPr>
          <w:p w14:paraId="336C5F62" w14:textId="67ADC389" w:rsidR="002D253B" w:rsidRPr="00064603" w:rsidRDefault="002D253B" w:rsidP="002D25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16"/>
                <w:szCs w:val="16"/>
                <w:lang w:eastAsia="es-CO"/>
                <w14:ligatures w14:val="none"/>
              </w:rPr>
            </w:pPr>
            <w:r w:rsidRPr="00064603">
              <w:rPr>
                <w:sz w:val="16"/>
                <w:szCs w:val="16"/>
              </w:rPr>
              <w:t>0.48</w:t>
            </w:r>
          </w:p>
        </w:tc>
        <w:tc>
          <w:tcPr>
            <w:tcW w:w="500" w:type="pct"/>
            <w:noWrap/>
            <w:vAlign w:val="center"/>
            <w:hideMark/>
          </w:tcPr>
          <w:p w14:paraId="5F93EEB1" w14:textId="037BF6B4" w:rsidR="002D253B" w:rsidRPr="00064603" w:rsidRDefault="002D253B" w:rsidP="002D25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16"/>
                <w:szCs w:val="16"/>
                <w:lang w:eastAsia="es-CO"/>
                <w14:ligatures w14:val="none"/>
              </w:rPr>
            </w:pPr>
            <w:r w:rsidRPr="00064603">
              <w:rPr>
                <w:sz w:val="16"/>
                <w:szCs w:val="16"/>
              </w:rPr>
              <w:t>17</w:t>
            </w:r>
          </w:p>
        </w:tc>
        <w:tc>
          <w:tcPr>
            <w:tcW w:w="1135" w:type="pct"/>
            <w:noWrap/>
            <w:vAlign w:val="center"/>
            <w:hideMark/>
          </w:tcPr>
          <w:p w14:paraId="4938F011" w14:textId="1BEC5DDC" w:rsidR="002D253B" w:rsidRPr="00064603" w:rsidRDefault="002D253B" w:rsidP="002D25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16"/>
                <w:szCs w:val="16"/>
                <w:lang w:eastAsia="es-CO"/>
                <w14:ligatures w14:val="none"/>
              </w:rPr>
            </w:pPr>
            <w:r w:rsidRPr="00064603">
              <w:rPr>
                <w:sz w:val="16"/>
                <w:szCs w:val="16"/>
              </w:rPr>
              <w:t>0.65</w:t>
            </w:r>
          </w:p>
        </w:tc>
        <w:tc>
          <w:tcPr>
            <w:tcW w:w="1327" w:type="pct"/>
            <w:noWrap/>
            <w:vAlign w:val="center"/>
            <w:hideMark/>
          </w:tcPr>
          <w:p w14:paraId="285E8801" w14:textId="2187AFC3" w:rsidR="002D253B" w:rsidRPr="00064603" w:rsidRDefault="002D253B" w:rsidP="002D25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16"/>
                <w:szCs w:val="16"/>
                <w:lang w:eastAsia="es-CO"/>
                <w14:ligatures w14:val="none"/>
              </w:rPr>
            </w:pPr>
            <w:proofErr w:type="spellStart"/>
            <w:r w:rsidRPr="00064603">
              <w:rPr>
                <w:sz w:val="16"/>
                <w:szCs w:val="16"/>
              </w:rPr>
              <w:t>Panama</w:t>
            </w:r>
            <w:proofErr w:type="spellEnd"/>
          </w:p>
        </w:tc>
      </w:tr>
      <w:tr w:rsidR="002D253B" w:rsidRPr="00064603" w14:paraId="2B8D46FC" w14:textId="77777777" w:rsidTr="00EA6C22">
        <w:trPr>
          <w:trHeight w:val="34"/>
        </w:trPr>
        <w:tc>
          <w:tcPr>
            <w:cnfStyle w:val="001000000000" w:firstRow="0" w:lastRow="0" w:firstColumn="1" w:lastColumn="0" w:oddVBand="0" w:evenVBand="0" w:oddHBand="0" w:evenHBand="0" w:firstRowFirstColumn="0" w:firstRowLastColumn="0" w:lastRowFirstColumn="0" w:lastRowLastColumn="0"/>
            <w:tcW w:w="1335" w:type="pct"/>
            <w:noWrap/>
            <w:hideMark/>
          </w:tcPr>
          <w:p w14:paraId="5065F076" w14:textId="48B163B1" w:rsidR="002D253B" w:rsidRPr="002D253B" w:rsidRDefault="002D253B" w:rsidP="002D253B">
            <w:pPr>
              <w:jc w:val="center"/>
              <w:rPr>
                <w:rFonts w:ascii="Calibri" w:eastAsia="Times New Roman" w:hAnsi="Calibri" w:cs="Calibri"/>
                <w:color w:val="000000"/>
                <w:kern w:val="0"/>
                <w:sz w:val="16"/>
                <w:szCs w:val="16"/>
                <w:lang w:eastAsia="es-CO"/>
                <w14:ligatures w14:val="none"/>
              </w:rPr>
            </w:pPr>
            <w:r w:rsidRPr="002D253B">
              <w:rPr>
                <w:sz w:val="16"/>
                <w:szCs w:val="16"/>
              </w:rPr>
              <w:t xml:space="preserve">International </w:t>
            </w:r>
            <w:proofErr w:type="spellStart"/>
            <w:r w:rsidRPr="002D253B">
              <w:rPr>
                <w:sz w:val="16"/>
                <w:szCs w:val="16"/>
              </w:rPr>
              <w:t>Openness</w:t>
            </w:r>
            <w:proofErr w:type="spellEnd"/>
          </w:p>
        </w:tc>
        <w:tc>
          <w:tcPr>
            <w:tcW w:w="703" w:type="pct"/>
            <w:noWrap/>
            <w:vAlign w:val="center"/>
            <w:hideMark/>
          </w:tcPr>
          <w:p w14:paraId="71C6B3C2" w14:textId="1286FC67" w:rsidR="002D253B" w:rsidRPr="00064603" w:rsidRDefault="002D253B" w:rsidP="002D25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6"/>
                <w:szCs w:val="16"/>
                <w:lang w:eastAsia="es-CO"/>
                <w14:ligatures w14:val="none"/>
              </w:rPr>
            </w:pPr>
            <w:r w:rsidRPr="00064603">
              <w:rPr>
                <w:sz w:val="16"/>
                <w:szCs w:val="16"/>
              </w:rPr>
              <w:t>0.34</w:t>
            </w:r>
          </w:p>
        </w:tc>
        <w:tc>
          <w:tcPr>
            <w:tcW w:w="500" w:type="pct"/>
            <w:noWrap/>
            <w:vAlign w:val="center"/>
            <w:hideMark/>
          </w:tcPr>
          <w:p w14:paraId="6EEB11F5" w14:textId="22EBE3E0" w:rsidR="002D253B" w:rsidRPr="00064603" w:rsidRDefault="002D253B" w:rsidP="002D25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6"/>
                <w:szCs w:val="16"/>
                <w:lang w:eastAsia="es-CO"/>
                <w14:ligatures w14:val="none"/>
              </w:rPr>
            </w:pPr>
            <w:r w:rsidRPr="00064603">
              <w:rPr>
                <w:sz w:val="16"/>
                <w:szCs w:val="16"/>
              </w:rPr>
              <w:t>19</w:t>
            </w:r>
          </w:p>
        </w:tc>
        <w:tc>
          <w:tcPr>
            <w:tcW w:w="1135" w:type="pct"/>
            <w:noWrap/>
            <w:vAlign w:val="center"/>
            <w:hideMark/>
          </w:tcPr>
          <w:p w14:paraId="4B1CE734" w14:textId="59CBD53E" w:rsidR="002D253B" w:rsidRPr="00064603" w:rsidRDefault="002D253B" w:rsidP="002D25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6"/>
                <w:szCs w:val="16"/>
                <w:lang w:eastAsia="es-CO"/>
                <w14:ligatures w14:val="none"/>
              </w:rPr>
            </w:pPr>
            <w:r w:rsidRPr="00064603">
              <w:rPr>
                <w:sz w:val="16"/>
                <w:szCs w:val="16"/>
              </w:rPr>
              <w:t>0.54</w:t>
            </w:r>
          </w:p>
        </w:tc>
        <w:tc>
          <w:tcPr>
            <w:tcW w:w="1327" w:type="pct"/>
            <w:noWrap/>
            <w:vAlign w:val="center"/>
            <w:hideMark/>
          </w:tcPr>
          <w:p w14:paraId="2EDE91D4" w14:textId="02E911AA" w:rsidR="002D253B" w:rsidRPr="00064603" w:rsidRDefault="002D253B" w:rsidP="002D25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6"/>
                <w:szCs w:val="16"/>
                <w:lang w:eastAsia="es-CO"/>
                <w14:ligatures w14:val="none"/>
              </w:rPr>
            </w:pPr>
            <w:proofErr w:type="spellStart"/>
            <w:r w:rsidRPr="00064603">
              <w:rPr>
                <w:sz w:val="16"/>
                <w:szCs w:val="16"/>
              </w:rPr>
              <w:t>Dominican</w:t>
            </w:r>
            <w:proofErr w:type="spellEnd"/>
            <w:r w:rsidRPr="00064603">
              <w:rPr>
                <w:sz w:val="16"/>
                <w:szCs w:val="16"/>
              </w:rPr>
              <w:t xml:space="preserve"> </w:t>
            </w:r>
            <w:proofErr w:type="spellStart"/>
            <w:r w:rsidRPr="00064603">
              <w:rPr>
                <w:sz w:val="16"/>
                <w:szCs w:val="16"/>
              </w:rPr>
              <w:t>Republic</w:t>
            </w:r>
            <w:proofErr w:type="spellEnd"/>
          </w:p>
        </w:tc>
      </w:tr>
      <w:tr w:rsidR="002D253B" w:rsidRPr="00064603" w14:paraId="66C39697" w14:textId="77777777" w:rsidTr="00EA6C22">
        <w:trPr>
          <w:cnfStyle w:val="000000100000" w:firstRow="0" w:lastRow="0" w:firstColumn="0" w:lastColumn="0" w:oddVBand="0" w:evenVBand="0" w:oddHBand="1" w:evenHBand="0" w:firstRowFirstColumn="0" w:firstRowLastColumn="0" w:lastRowFirstColumn="0" w:lastRowLastColumn="0"/>
          <w:trHeight w:val="34"/>
        </w:trPr>
        <w:tc>
          <w:tcPr>
            <w:cnfStyle w:val="001000000000" w:firstRow="0" w:lastRow="0" w:firstColumn="1" w:lastColumn="0" w:oddVBand="0" w:evenVBand="0" w:oddHBand="0" w:evenHBand="0" w:firstRowFirstColumn="0" w:firstRowLastColumn="0" w:lastRowFirstColumn="0" w:lastRowLastColumn="0"/>
            <w:tcW w:w="1335" w:type="pct"/>
            <w:noWrap/>
            <w:hideMark/>
          </w:tcPr>
          <w:p w14:paraId="65E90AA2" w14:textId="387C208D" w:rsidR="002D253B" w:rsidRPr="002D253B" w:rsidRDefault="002D253B" w:rsidP="002D253B">
            <w:pPr>
              <w:jc w:val="center"/>
              <w:rPr>
                <w:rFonts w:ascii="Calibri" w:eastAsia="Times New Roman" w:hAnsi="Calibri" w:cs="Calibri"/>
                <w:color w:val="000000"/>
                <w:kern w:val="0"/>
                <w:sz w:val="16"/>
                <w:szCs w:val="16"/>
                <w:lang w:eastAsia="es-CO"/>
                <w14:ligatures w14:val="none"/>
              </w:rPr>
            </w:pPr>
            <w:proofErr w:type="spellStart"/>
            <w:r w:rsidRPr="002D253B">
              <w:rPr>
                <w:sz w:val="16"/>
                <w:szCs w:val="16"/>
              </w:rPr>
              <w:t>Sustainability</w:t>
            </w:r>
            <w:proofErr w:type="spellEnd"/>
          </w:p>
        </w:tc>
        <w:tc>
          <w:tcPr>
            <w:tcW w:w="703" w:type="pct"/>
            <w:noWrap/>
            <w:vAlign w:val="center"/>
            <w:hideMark/>
          </w:tcPr>
          <w:p w14:paraId="3849E7EE" w14:textId="23AC53C1" w:rsidR="002D253B" w:rsidRPr="00064603" w:rsidRDefault="002D253B" w:rsidP="002D25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16"/>
                <w:szCs w:val="16"/>
                <w:lang w:eastAsia="es-CO"/>
                <w14:ligatures w14:val="none"/>
              </w:rPr>
            </w:pPr>
            <w:r w:rsidRPr="00064603">
              <w:rPr>
                <w:rFonts w:ascii="Calibri" w:hAnsi="Calibri" w:cs="Calibri"/>
                <w:color w:val="000000"/>
                <w:sz w:val="16"/>
                <w:szCs w:val="16"/>
              </w:rPr>
              <w:t>0.06</w:t>
            </w:r>
          </w:p>
        </w:tc>
        <w:tc>
          <w:tcPr>
            <w:tcW w:w="500" w:type="pct"/>
            <w:noWrap/>
            <w:vAlign w:val="center"/>
            <w:hideMark/>
          </w:tcPr>
          <w:p w14:paraId="065371B4" w14:textId="475EF242" w:rsidR="002D253B" w:rsidRPr="00064603" w:rsidRDefault="002D253B" w:rsidP="002D25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16"/>
                <w:szCs w:val="16"/>
                <w:lang w:eastAsia="es-CO"/>
                <w14:ligatures w14:val="none"/>
              </w:rPr>
            </w:pPr>
            <w:r w:rsidRPr="00064603">
              <w:rPr>
                <w:rFonts w:ascii="Calibri" w:hAnsi="Calibri" w:cs="Calibri"/>
                <w:color w:val="000000"/>
                <w:sz w:val="16"/>
                <w:szCs w:val="16"/>
              </w:rPr>
              <w:t>17</w:t>
            </w:r>
          </w:p>
        </w:tc>
        <w:tc>
          <w:tcPr>
            <w:tcW w:w="1135" w:type="pct"/>
            <w:noWrap/>
            <w:vAlign w:val="center"/>
            <w:hideMark/>
          </w:tcPr>
          <w:p w14:paraId="4A3DAA81" w14:textId="4FCC5C63" w:rsidR="002D253B" w:rsidRPr="00064603" w:rsidRDefault="002D253B" w:rsidP="002D25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16"/>
                <w:szCs w:val="16"/>
                <w:lang w:eastAsia="es-CO"/>
                <w14:ligatures w14:val="none"/>
              </w:rPr>
            </w:pPr>
            <w:r w:rsidRPr="00064603">
              <w:rPr>
                <w:rFonts w:ascii="Calibri" w:hAnsi="Calibri" w:cs="Calibri"/>
                <w:color w:val="000000"/>
                <w:sz w:val="16"/>
                <w:szCs w:val="16"/>
              </w:rPr>
              <w:t>0.24</w:t>
            </w:r>
          </w:p>
        </w:tc>
        <w:tc>
          <w:tcPr>
            <w:tcW w:w="1327" w:type="pct"/>
            <w:noWrap/>
            <w:vAlign w:val="center"/>
            <w:hideMark/>
          </w:tcPr>
          <w:p w14:paraId="3AC305D5" w14:textId="655EFE97" w:rsidR="002D253B" w:rsidRPr="00064603" w:rsidRDefault="002D253B" w:rsidP="002D25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16"/>
                <w:szCs w:val="16"/>
                <w:lang w:eastAsia="es-CO"/>
                <w14:ligatures w14:val="none"/>
              </w:rPr>
            </w:pPr>
            <w:proofErr w:type="spellStart"/>
            <w:r w:rsidRPr="00064603">
              <w:rPr>
                <w:rFonts w:ascii="Calibri" w:hAnsi="Calibri" w:cs="Calibri"/>
                <w:color w:val="000000"/>
                <w:sz w:val="16"/>
                <w:szCs w:val="16"/>
              </w:rPr>
              <w:t>Brazil</w:t>
            </w:r>
            <w:proofErr w:type="spellEnd"/>
          </w:p>
        </w:tc>
      </w:tr>
      <w:tr w:rsidR="002D253B" w:rsidRPr="00064603" w14:paraId="381294F8" w14:textId="77777777" w:rsidTr="00EA6C22">
        <w:trPr>
          <w:trHeight w:val="34"/>
        </w:trPr>
        <w:tc>
          <w:tcPr>
            <w:cnfStyle w:val="001000000000" w:firstRow="0" w:lastRow="0" w:firstColumn="1" w:lastColumn="0" w:oddVBand="0" w:evenVBand="0" w:oddHBand="0" w:evenHBand="0" w:firstRowFirstColumn="0" w:firstRowLastColumn="0" w:lastRowFirstColumn="0" w:lastRowLastColumn="0"/>
            <w:tcW w:w="1335" w:type="pct"/>
            <w:noWrap/>
            <w:hideMark/>
          </w:tcPr>
          <w:p w14:paraId="7875135E" w14:textId="5D06BA45" w:rsidR="002D253B" w:rsidRPr="002D253B" w:rsidRDefault="002D253B" w:rsidP="002D253B">
            <w:pPr>
              <w:jc w:val="center"/>
              <w:rPr>
                <w:rFonts w:ascii="Calibri" w:eastAsia="Times New Roman" w:hAnsi="Calibri" w:cs="Calibri"/>
                <w:color w:val="000000"/>
                <w:kern w:val="0"/>
                <w:sz w:val="16"/>
                <w:szCs w:val="16"/>
                <w:lang w:eastAsia="es-CO"/>
                <w14:ligatures w14:val="none"/>
              </w:rPr>
            </w:pPr>
            <w:proofErr w:type="spellStart"/>
            <w:r w:rsidRPr="002D253B">
              <w:rPr>
                <w:sz w:val="16"/>
                <w:szCs w:val="16"/>
              </w:rPr>
              <w:t>Taxes</w:t>
            </w:r>
            <w:proofErr w:type="spellEnd"/>
            <w:r w:rsidRPr="002D253B">
              <w:rPr>
                <w:sz w:val="16"/>
                <w:szCs w:val="16"/>
              </w:rPr>
              <w:t xml:space="preserve"> and Fees</w:t>
            </w:r>
          </w:p>
        </w:tc>
        <w:tc>
          <w:tcPr>
            <w:tcW w:w="703" w:type="pct"/>
            <w:noWrap/>
            <w:vAlign w:val="center"/>
            <w:hideMark/>
          </w:tcPr>
          <w:p w14:paraId="3E74E84C" w14:textId="3EBF1B0A" w:rsidR="002D253B" w:rsidRPr="00064603" w:rsidRDefault="002D253B" w:rsidP="002D25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6"/>
                <w:szCs w:val="16"/>
                <w:lang w:eastAsia="es-CO"/>
                <w14:ligatures w14:val="none"/>
              </w:rPr>
            </w:pPr>
            <w:r w:rsidRPr="00064603">
              <w:rPr>
                <w:sz w:val="16"/>
                <w:szCs w:val="16"/>
              </w:rPr>
              <w:t>0.85</w:t>
            </w:r>
          </w:p>
        </w:tc>
        <w:tc>
          <w:tcPr>
            <w:tcW w:w="500" w:type="pct"/>
            <w:noWrap/>
            <w:vAlign w:val="center"/>
            <w:hideMark/>
          </w:tcPr>
          <w:p w14:paraId="26007BDC" w14:textId="38BF91A3" w:rsidR="002D253B" w:rsidRPr="00064603" w:rsidRDefault="002D253B" w:rsidP="002D25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6"/>
                <w:szCs w:val="16"/>
                <w:lang w:eastAsia="es-CO"/>
                <w14:ligatures w14:val="none"/>
              </w:rPr>
            </w:pPr>
            <w:r w:rsidRPr="00064603">
              <w:rPr>
                <w:sz w:val="16"/>
                <w:szCs w:val="16"/>
              </w:rPr>
              <w:t>11</w:t>
            </w:r>
          </w:p>
        </w:tc>
        <w:tc>
          <w:tcPr>
            <w:tcW w:w="1135" w:type="pct"/>
            <w:noWrap/>
            <w:vAlign w:val="center"/>
            <w:hideMark/>
          </w:tcPr>
          <w:p w14:paraId="7B9C6F00" w14:textId="0EC60FCF" w:rsidR="002D253B" w:rsidRPr="00064603" w:rsidRDefault="002D253B" w:rsidP="002D25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6"/>
                <w:szCs w:val="16"/>
                <w:lang w:eastAsia="es-CO"/>
                <w14:ligatures w14:val="none"/>
              </w:rPr>
            </w:pPr>
            <w:r w:rsidRPr="00064603">
              <w:rPr>
                <w:sz w:val="16"/>
                <w:szCs w:val="16"/>
              </w:rPr>
              <w:t>0.82</w:t>
            </w:r>
          </w:p>
        </w:tc>
        <w:tc>
          <w:tcPr>
            <w:tcW w:w="1327" w:type="pct"/>
            <w:noWrap/>
            <w:vAlign w:val="center"/>
            <w:hideMark/>
          </w:tcPr>
          <w:p w14:paraId="3B5B492A" w14:textId="7CFB1BA1" w:rsidR="002D253B" w:rsidRPr="00064603" w:rsidRDefault="002D253B" w:rsidP="002D25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6"/>
                <w:szCs w:val="16"/>
                <w:lang w:eastAsia="es-CO"/>
                <w14:ligatures w14:val="none"/>
              </w:rPr>
            </w:pPr>
            <w:proofErr w:type="spellStart"/>
            <w:r w:rsidRPr="00064603">
              <w:rPr>
                <w:sz w:val="16"/>
                <w:szCs w:val="16"/>
              </w:rPr>
              <w:t>Brazil</w:t>
            </w:r>
            <w:proofErr w:type="spellEnd"/>
          </w:p>
        </w:tc>
      </w:tr>
      <w:tr w:rsidR="002D253B" w:rsidRPr="00064603" w14:paraId="05FB4922" w14:textId="77777777" w:rsidTr="00EA6C22">
        <w:trPr>
          <w:cnfStyle w:val="000000100000" w:firstRow="0" w:lastRow="0" w:firstColumn="0" w:lastColumn="0" w:oddVBand="0" w:evenVBand="0" w:oddHBand="1" w:evenHBand="0" w:firstRowFirstColumn="0" w:firstRowLastColumn="0" w:lastRowFirstColumn="0" w:lastRowLastColumn="0"/>
          <w:trHeight w:val="34"/>
        </w:trPr>
        <w:tc>
          <w:tcPr>
            <w:cnfStyle w:val="001000000000" w:firstRow="0" w:lastRow="0" w:firstColumn="1" w:lastColumn="0" w:oddVBand="0" w:evenVBand="0" w:oddHBand="0" w:evenHBand="0" w:firstRowFirstColumn="0" w:firstRowLastColumn="0" w:lastRowFirstColumn="0" w:lastRowLastColumn="0"/>
            <w:tcW w:w="1335" w:type="pct"/>
            <w:noWrap/>
            <w:hideMark/>
          </w:tcPr>
          <w:p w14:paraId="3BE9B739" w14:textId="2DC5D3E4" w:rsidR="002D253B" w:rsidRPr="002D253B" w:rsidRDefault="002D253B" w:rsidP="002D253B">
            <w:pPr>
              <w:jc w:val="center"/>
              <w:rPr>
                <w:rFonts w:ascii="Calibri" w:eastAsia="Times New Roman" w:hAnsi="Calibri" w:cs="Calibri"/>
                <w:color w:val="000000"/>
                <w:kern w:val="0"/>
                <w:sz w:val="16"/>
                <w:szCs w:val="16"/>
                <w:lang w:eastAsia="es-CO"/>
                <w14:ligatures w14:val="none"/>
              </w:rPr>
            </w:pPr>
            <w:r w:rsidRPr="002D253B">
              <w:rPr>
                <w:sz w:val="16"/>
                <w:szCs w:val="16"/>
              </w:rPr>
              <w:t xml:space="preserve">International </w:t>
            </w:r>
            <w:proofErr w:type="spellStart"/>
            <w:r w:rsidRPr="002D253B">
              <w:rPr>
                <w:sz w:val="16"/>
                <w:szCs w:val="16"/>
              </w:rPr>
              <w:t>Connectivity</w:t>
            </w:r>
            <w:proofErr w:type="spellEnd"/>
          </w:p>
        </w:tc>
        <w:tc>
          <w:tcPr>
            <w:tcW w:w="703" w:type="pct"/>
            <w:noWrap/>
            <w:vAlign w:val="center"/>
            <w:hideMark/>
          </w:tcPr>
          <w:p w14:paraId="1026EA57" w14:textId="7977AE54" w:rsidR="002D253B" w:rsidRPr="00064603" w:rsidRDefault="002D253B" w:rsidP="002D25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16"/>
                <w:szCs w:val="16"/>
                <w:lang w:eastAsia="es-CO"/>
                <w14:ligatures w14:val="none"/>
              </w:rPr>
            </w:pPr>
            <w:r w:rsidRPr="00064603">
              <w:rPr>
                <w:rFonts w:ascii="Calibri" w:hAnsi="Calibri" w:cs="Calibri"/>
                <w:color w:val="000000"/>
                <w:sz w:val="16"/>
                <w:szCs w:val="16"/>
              </w:rPr>
              <w:t>0.09</w:t>
            </w:r>
          </w:p>
        </w:tc>
        <w:tc>
          <w:tcPr>
            <w:tcW w:w="500" w:type="pct"/>
            <w:noWrap/>
            <w:vAlign w:val="center"/>
            <w:hideMark/>
          </w:tcPr>
          <w:p w14:paraId="3FF8BCE9" w14:textId="432EA605" w:rsidR="002D253B" w:rsidRPr="00064603" w:rsidRDefault="002D253B" w:rsidP="002D25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16"/>
                <w:szCs w:val="16"/>
                <w:lang w:eastAsia="es-CO"/>
                <w14:ligatures w14:val="none"/>
              </w:rPr>
            </w:pPr>
            <w:r w:rsidRPr="00064603">
              <w:rPr>
                <w:rFonts w:ascii="Calibri" w:hAnsi="Calibri" w:cs="Calibri"/>
                <w:color w:val="000000"/>
                <w:sz w:val="16"/>
                <w:szCs w:val="16"/>
              </w:rPr>
              <w:t>14</w:t>
            </w:r>
          </w:p>
        </w:tc>
        <w:tc>
          <w:tcPr>
            <w:tcW w:w="1135" w:type="pct"/>
            <w:noWrap/>
            <w:vAlign w:val="center"/>
            <w:hideMark/>
          </w:tcPr>
          <w:p w14:paraId="4473FE0D" w14:textId="4BE083B2" w:rsidR="002D253B" w:rsidRPr="00064603" w:rsidRDefault="002D253B" w:rsidP="002D25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16"/>
                <w:szCs w:val="16"/>
                <w:lang w:eastAsia="es-CO"/>
                <w14:ligatures w14:val="none"/>
              </w:rPr>
            </w:pPr>
            <w:r w:rsidRPr="00064603">
              <w:rPr>
                <w:rFonts w:ascii="Calibri" w:hAnsi="Calibri" w:cs="Calibri"/>
                <w:color w:val="000000"/>
                <w:sz w:val="16"/>
                <w:szCs w:val="16"/>
              </w:rPr>
              <w:t>0.21</w:t>
            </w:r>
          </w:p>
        </w:tc>
        <w:tc>
          <w:tcPr>
            <w:tcW w:w="1327" w:type="pct"/>
            <w:noWrap/>
            <w:vAlign w:val="center"/>
            <w:hideMark/>
          </w:tcPr>
          <w:p w14:paraId="30E61689" w14:textId="5C1EE925" w:rsidR="002D253B" w:rsidRPr="00064603" w:rsidRDefault="002D253B" w:rsidP="002D25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16"/>
                <w:szCs w:val="16"/>
                <w:lang w:eastAsia="es-CO"/>
                <w14:ligatures w14:val="none"/>
              </w:rPr>
            </w:pPr>
            <w:proofErr w:type="spellStart"/>
            <w:r w:rsidRPr="00064603">
              <w:rPr>
                <w:rFonts w:ascii="Calibri" w:hAnsi="Calibri" w:cs="Calibri"/>
                <w:color w:val="000000"/>
                <w:sz w:val="16"/>
                <w:szCs w:val="16"/>
              </w:rPr>
              <w:t>Mexico</w:t>
            </w:r>
            <w:proofErr w:type="spellEnd"/>
          </w:p>
        </w:tc>
      </w:tr>
      <w:tr w:rsidR="002D253B" w:rsidRPr="00064603" w14:paraId="3EC8F025" w14:textId="77777777" w:rsidTr="00EA6C22">
        <w:trPr>
          <w:trHeight w:val="34"/>
        </w:trPr>
        <w:tc>
          <w:tcPr>
            <w:cnfStyle w:val="001000000000" w:firstRow="0" w:lastRow="0" w:firstColumn="1" w:lastColumn="0" w:oddVBand="0" w:evenVBand="0" w:oddHBand="0" w:evenHBand="0" w:firstRowFirstColumn="0" w:firstRowLastColumn="0" w:lastRowFirstColumn="0" w:lastRowLastColumn="0"/>
            <w:tcW w:w="1335" w:type="pct"/>
            <w:noWrap/>
            <w:hideMark/>
          </w:tcPr>
          <w:p w14:paraId="14315C25" w14:textId="5E124621" w:rsidR="002D253B" w:rsidRPr="002D253B" w:rsidRDefault="002D253B" w:rsidP="002D253B">
            <w:pPr>
              <w:jc w:val="center"/>
              <w:rPr>
                <w:rFonts w:ascii="Calibri" w:eastAsia="Times New Roman" w:hAnsi="Calibri" w:cs="Calibri"/>
                <w:color w:val="000000"/>
                <w:kern w:val="0"/>
                <w:sz w:val="16"/>
                <w:szCs w:val="16"/>
                <w:lang w:eastAsia="es-CO"/>
                <w14:ligatures w14:val="none"/>
              </w:rPr>
            </w:pPr>
            <w:proofErr w:type="spellStart"/>
            <w:r w:rsidRPr="002D253B">
              <w:rPr>
                <w:sz w:val="16"/>
                <w:szCs w:val="16"/>
              </w:rPr>
              <w:t>Operational</w:t>
            </w:r>
            <w:proofErr w:type="spellEnd"/>
            <w:r w:rsidRPr="002D253B">
              <w:rPr>
                <w:sz w:val="16"/>
                <w:szCs w:val="16"/>
              </w:rPr>
              <w:t xml:space="preserve"> </w:t>
            </w:r>
            <w:proofErr w:type="spellStart"/>
            <w:r w:rsidRPr="002D253B">
              <w:rPr>
                <w:sz w:val="16"/>
                <w:szCs w:val="16"/>
              </w:rPr>
              <w:t>Costs</w:t>
            </w:r>
            <w:proofErr w:type="spellEnd"/>
          </w:p>
        </w:tc>
        <w:tc>
          <w:tcPr>
            <w:tcW w:w="703" w:type="pct"/>
            <w:noWrap/>
            <w:vAlign w:val="center"/>
            <w:hideMark/>
          </w:tcPr>
          <w:p w14:paraId="44A8B329" w14:textId="65EDC016" w:rsidR="002D253B" w:rsidRPr="00064603" w:rsidRDefault="002D253B" w:rsidP="002D25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6"/>
                <w:szCs w:val="16"/>
                <w:lang w:eastAsia="es-CO"/>
                <w14:ligatures w14:val="none"/>
              </w:rPr>
            </w:pPr>
            <w:r w:rsidRPr="00064603">
              <w:rPr>
                <w:rFonts w:ascii="Calibri" w:hAnsi="Calibri" w:cs="Calibri"/>
                <w:color w:val="000000"/>
                <w:sz w:val="16"/>
                <w:szCs w:val="16"/>
              </w:rPr>
              <w:t>0.68</w:t>
            </w:r>
          </w:p>
        </w:tc>
        <w:tc>
          <w:tcPr>
            <w:tcW w:w="500" w:type="pct"/>
            <w:noWrap/>
            <w:vAlign w:val="center"/>
            <w:hideMark/>
          </w:tcPr>
          <w:p w14:paraId="16EDFCD2" w14:textId="30BB1375" w:rsidR="002D253B" w:rsidRPr="00064603" w:rsidRDefault="002D253B" w:rsidP="002D25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6"/>
                <w:szCs w:val="16"/>
                <w:lang w:eastAsia="es-CO"/>
                <w14:ligatures w14:val="none"/>
              </w:rPr>
            </w:pPr>
            <w:r w:rsidRPr="00064603">
              <w:rPr>
                <w:rFonts w:ascii="Calibri" w:hAnsi="Calibri" w:cs="Calibri"/>
                <w:color w:val="000000"/>
                <w:sz w:val="16"/>
                <w:szCs w:val="16"/>
              </w:rPr>
              <w:t>6</w:t>
            </w:r>
          </w:p>
        </w:tc>
        <w:tc>
          <w:tcPr>
            <w:tcW w:w="1135" w:type="pct"/>
            <w:noWrap/>
            <w:vAlign w:val="center"/>
            <w:hideMark/>
          </w:tcPr>
          <w:p w14:paraId="4308BE5C" w14:textId="28383CE9" w:rsidR="002D253B" w:rsidRPr="00064603" w:rsidRDefault="002D253B" w:rsidP="002D25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6"/>
                <w:szCs w:val="16"/>
                <w:lang w:eastAsia="es-CO"/>
                <w14:ligatures w14:val="none"/>
              </w:rPr>
            </w:pPr>
            <w:r w:rsidRPr="00064603">
              <w:rPr>
                <w:rFonts w:ascii="Calibri" w:hAnsi="Calibri" w:cs="Calibri"/>
                <w:color w:val="000000"/>
                <w:sz w:val="16"/>
                <w:szCs w:val="16"/>
              </w:rPr>
              <w:t>0.59</w:t>
            </w:r>
          </w:p>
        </w:tc>
        <w:tc>
          <w:tcPr>
            <w:tcW w:w="1327" w:type="pct"/>
            <w:noWrap/>
            <w:vAlign w:val="center"/>
            <w:hideMark/>
          </w:tcPr>
          <w:p w14:paraId="417BA07F" w14:textId="637EF851" w:rsidR="002D253B" w:rsidRPr="00064603" w:rsidRDefault="002D253B" w:rsidP="002D25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6"/>
                <w:szCs w:val="16"/>
                <w:lang w:eastAsia="es-CO"/>
                <w14:ligatures w14:val="none"/>
              </w:rPr>
            </w:pPr>
            <w:proofErr w:type="spellStart"/>
            <w:r w:rsidRPr="00064603">
              <w:rPr>
                <w:rFonts w:ascii="Calibri" w:hAnsi="Calibri" w:cs="Calibri"/>
                <w:color w:val="000000"/>
                <w:sz w:val="16"/>
                <w:szCs w:val="16"/>
              </w:rPr>
              <w:t>Panama</w:t>
            </w:r>
            <w:proofErr w:type="spellEnd"/>
          </w:p>
        </w:tc>
      </w:tr>
      <w:tr w:rsidR="002D253B" w:rsidRPr="00064603" w14:paraId="70A6B4E5" w14:textId="77777777" w:rsidTr="00EA6C22">
        <w:trPr>
          <w:cnfStyle w:val="000000100000" w:firstRow="0" w:lastRow="0" w:firstColumn="0" w:lastColumn="0" w:oddVBand="0" w:evenVBand="0" w:oddHBand="1" w:evenHBand="0" w:firstRowFirstColumn="0" w:firstRowLastColumn="0" w:lastRowFirstColumn="0" w:lastRowLastColumn="0"/>
          <w:trHeight w:val="34"/>
        </w:trPr>
        <w:tc>
          <w:tcPr>
            <w:cnfStyle w:val="001000000000" w:firstRow="0" w:lastRow="0" w:firstColumn="1" w:lastColumn="0" w:oddVBand="0" w:evenVBand="0" w:oddHBand="0" w:evenHBand="0" w:firstRowFirstColumn="0" w:firstRowLastColumn="0" w:lastRowFirstColumn="0" w:lastRowLastColumn="0"/>
            <w:tcW w:w="1335" w:type="pct"/>
            <w:noWrap/>
            <w:hideMark/>
          </w:tcPr>
          <w:p w14:paraId="3DB18446" w14:textId="2CE57C7C" w:rsidR="002D253B" w:rsidRPr="002D253B" w:rsidRDefault="002D253B" w:rsidP="002D253B">
            <w:pPr>
              <w:jc w:val="center"/>
              <w:rPr>
                <w:rFonts w:ascii="Calibri" w:eastAsia="Times New Roman" w:hAnsi="Calibri" w:cs="Calibri"/>
                <w:color w:val="000000"/>
                <w:kern w:val="0"/>
                <w:sz w:val="16"/>
                <w:szCs w:val="16"/>
                <w:lang w:eastAsia="es-CO"/>
                <w14:ligatures w14:val="none"/>
              </w:rPr>
            </w:pPr>
            <w:proofErr w:type="spellStart"/>
            <w:r w:rsidRPr="002D253B">
              <w:rPr>
                <w:sz w:val="16"/>
                <w:szCs w:val="16"/>
              </w:rPr>
              <w:t>Willingness</w:t>
            </w:r>
            <w:proofErr w:type="spellEnd"/>
            <w:r w:rsidRPr="002D253B">
              <w:rPr>
                <w:sz w:val="16"/>
                <w:szCs w:val="16"/>
              </w:rPr>
              <w:t xml:space="preserve"> </w:t>
            </w:r>
            <w:proofErr w:type="spellStart"/>
            <w:r w:rsidRPr="002D253B">
              <w:rPr>
                <w:sz w:val="16"/>
                <w:szCs w:val="16"/>
              </w:rPr>
              <w:t>to</w:t>
            </w:r>
            <w:proofErr w:type="spellEnd"/>
            <w:r w:rsidRPr="002D253B">
              <w:rPr>
                <w:sz w:val="16"/>
                <w:szCs w:val="16"/>
              </w:rPr>
              <w:t xml:space="preserve"> Travel</w:t>
            </w:r>
          </w:p>
        </w:tc>
        <w:tc>
          <w:tcPr>
            <w:tcW w:w="703" w:type="pct"/>
            <w:noWrap/>
            <w:vAlign w:val="center"/>
            <w:hideMark/>
          </w:tcPr>
          <w:p w14:paraId="5E2C3A2F" w14:textId="6A41ED8D" w:rsidR="002D253B" w:rsidRPr="00064603" w:rsidRDefault="002D253B" w:rsidP="002D25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16"/>
                <w:szCs w:val="16"/>
                <w:lang w:eastAsia="es-CO"/>
                <w14:ligatures w14:val="none"/>
              </w:rPr>
            </w:pPr>
            <w:r w:rsidRPr="00064603">
              <w:rPr>
                <w:rFonts w:ascii="Calibri" w:hAnsi="Calibri" w:cs="Calibri"/>
                <w:color w:val="000000"/>
                <w:sz w:val="16"/>
                <w:szCs w:val="16"/>
              </w:rPr>
              <w:t>0.54</w:t>
            </w:r>
          </w:p>
        </w:tc>
        <w:tc>
          <w:tcPr>
            <w:tcW w:w="500" w:type="pct"/>
            <w:noWrap/>
            <w:vAlign w:val="center"/>
            <w:hideMark/>
          </w:tcPr>
          <w:p w14:paraId="61C10539" w14:textId="0720F0F3" w:rsidR="002D253B" w:rsidRPr="00064603" w:rsidRDefault="002D253B" w:rsidP="002D25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16"/>
                <w:szCs w:val="16"/>
                <w:lang w:eastAsia="es-CO"/>
                <w14:ligatures w14:val="none"/>
              </w:rPr>
            </w:pPr>
            <w:r w:rsidRPr="00064603">
              <w:rPr>
                <w:rFonts w:ascii="Calibri" w:hAnsi="Calibri" w:cs="Calibri"/>
                <w:color w:val="000000"/>
                <w:sz w:val="16"/>
                <w:szCs w:val="16"/>
              </w:rPr>
              <w:t>15</w:t>
            </w:r>
          </w:p>
        </w:tc>
        <w:tc>
          <w:tcPr>
            <w:tcW w:w="1135" w:type="pct"/>
            <w:noWrap/>
            <w:vAlign w:val="center"/>
            <w:hideMark/>
          </w:tcPr>
          <w:p w14:paraId="44F247FA" w14:textId="7179180C" w:rsidR="002D253B" w:rsidRPr="00064603" w:rsidRDefault="002D253B" w:rsidP="002D25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16"/>
                <w:szCs w:val="16"/>
                <w:lang w:eastAsia="es-CO"/>
                <w14:ligatures w14:val="none"/>
              </w:rPr>
            </w:pPr>
            <w:r w:rsidRPr="00064603">
              <w:rPr>
                <w:rFonts w:ascii="Calibri" w:hAnsi="Calibri" w:cs="Calibri"/>
                <w:color w:val="000000"/>
                <w:sz w:val="16"/>
                <w:szCs w:val="16"/>
              </w:rPr>
              <w:t>0.61</w:t>
            </w:r>
          </w:p>
        </w:tc>
        <w:tc>
          <w:tcPr>
            <w:tcW w:w="1327" w:type="pct"/>
            <w:noWrap/>
            <w:vAlign w:val="center"/>
            <w:hideMark/>
          </w:tcPr>
          <w:p w14:paraId="1DC02DB8" w14:textId="21D2EC0A" w:rsidR="002D253B" w:rsidRPr="00064603" w:rsidRDefault="002D253B" w:rsidP="002D253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16"/>
                <w:szCs w:val="16"/>
                <w:lang w:eastAsia="es-CO"/>
                <w14:ligatures w14:val="none"/>
              </w:rPr>
            </w:pPr>
            <w:r w:rsidRPr="00064603">
              <w:rPr>
                <w:rFonts w:ascii="Calibri" w:hAnsi="Calibri" w:cs="Calibri"/>
                <w:color w:val="000000"/>
                <w:sz w:val="16"/>
                <w:szCs w:val="16"/>
              </w:rPr>
              <w:t>Bahamas</w:t>
            </w:r>
          </w:p>
        </w:tc>
      </w:tr>
      <w:tr w:rsidR="002D253B" w:rsidRPr="00064603" w14:paraId="2FBF127A" w14:textId="77777777" w:rsidTr="00EA6C22">
        <w:trPr>
          <w:trHeight w:val="34"/>
        </w:trPr>
        <w:tc>
          <w:tcPr>
            <w:cnfStyle w:val="001000000000" w:firstRow="0" w:lastRow="0" w:firstColumn="1" w:lastColumn="0" w:oddVBand="0" w:evenVBand="0" w:oddHBand="0" w:evenHBand="0" w:firstRowFirstColumn="0" w:firstRowLastColumn="0" w:lastRowFirstColumn="0" w:lastRowLastColumn="0"/>
            <w:tcW w:w="1335" w:type="pct"/>
            <w:noWrap/>
          </w:tcPr>
          <w:p w14:paraId="4676B937" w14:textId="4F66369F" w:rsidR="002D253B" w:rsidRPr="00CB6C7E" w:rsidRDefault="002D253B" w:rsidP="002D253B">
            <w:pPr>
              <w:jc w:val="center"/>
              <w:rPr>
                <w:rFonts w:ascii="Calibri" w:eastAsia="Times New Roman" w:hAnsi="Calibri" w:cs="Calibri"/>
                <w:color w:val="000000"/>
                <w:kern w:val="0"/>
                <w:sz w:val="18"/>
                <w:szCs w:val="18"/>
                <w:lang w:eastAsia="es-CO"/>
                <w14:ligatures w14:val="none"/>
              </w:rPr>
            </w:pPr>
            <w:r w:rsidRPr="005E4030">
              <w:t>Total</w:t>
            </w:r>
          </w:p>
        </w:tc>
        <w:tc>
          <w:tcPr>
            <w:tcW w:w="703" w:type="pct"/>
            <w:noWrap/>
          </w:tcPr>
          <w:p w14:paraId="53AC4EEB" w14:textId="5C9E13E3" w:rsidR="002D253B" w:rsidRPr="00CB6C7E" w:rsidRDefault="002D253B" w:rsidP="002D25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18"/>
                <w:szCs w:val="18"/>
                <w:lang w:eastAsia="es-CO"/>
                <w14:ligatures w14:val="none"/>
              </w:rPr>
            </w:pPr>
            <w:r w:rsidRPr="00CB6C7E">
              <w:rPr>
                <w:b/>
                <w:bCs/>
                <w:sz w:val="18"/>
                <w:szCs w:val="18"/>
              </w:rPr>
              <w:t xml:space="preserve"> 4.58 </w:t>
            </w:r>
          </w:p>
        </w:tc>
        <w:tc>
          <w:tcPr>
            <w:tcW w:w="500" w:type="pct"/>
            <w:noWrap/>
          </w:tcPr>
          <w:p w14:paraId="145C6258" w14:textId="0939F2E2" w:rsidR="002D253B" w:rsidRPr="00CB6C7E" w:rsidRDefault="002D253B" w:rsidP="002D25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18"/>
                <w:szCs w:val="18"/>
                <w:lang w:eastAsia="es-CO"/>
                <w14:ligatures w14:val="none"/>
              </w:rPr>
            </w:pPr>
            <w:r w:rsidRPr="00CB6C7E">
              <w:rPr>
                <w:b/>
                <w:bCs/>
                <w:sz w:val="18"/>
                <w:szCs w:val="18"/>
              </w:rPr>
              <w:t>18</w:t>
            </w:r>
          </w:p>
        </w:tc>
        <w:tc>
          <w:tcPr>
            <w:tcW w:w="1135" w:type="pct"/>
            <w:noWrap/>
          </w:tcPr>
          <w:p w14:paraId="37357CB2" w14:textId="780D5653" w:rsidR="002D253B" w:rsidRPr="00CB6C7E" w:rsidRDefault="002D253B" w:rsidP="002D25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18"/>
                <w:szCs w:val="18"/>
                <w:lang w:eastAsia="es-CO"/>
                <w14:ligatures w14:val="none"/>
              </w:rPr>
            </w:pPr>
            <w:r w:rsidRPr="00CB6C7E">
              <w:rPr>
                <w:b/>
                <w:bCs/>
                <w:sz w:val="18"/>
                <w:szCs w:val="18"/>
              </w:rPr>
              <w:t xml:space="preserve"> 5.38 </w:t>
            </w:r>
          </w:p>
        </w:tc>
        <w:tc>
          <w:tcPr>
            <w:tcW w:w="1327" w:type="pct"/>
            <w:noWrap/>
          </w:tcPr>
          <w:p w14:paraId="19FD9162" w14:textId="7C4B291E" w:rsidR="002D253B" w:rsidRPr="00CB6C7E" w:rsidRDefault="002D253B" w:rsidP="002D253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18"/>
                <w:szCs w:val="18"/>
                <w:lang w:eastAsia="es-CO"/>
                <w14:ligatures w14:val="none"/>
              </w:rPr>
            </w:pPr>
            <w:proofErr w:type="spellStart"/>
            <w:r w:rsidRPr="00CB6C7E">
              <w:rPr>
                <w:b/>
                <w:bCs/>
                <w:sz w:val="18"/>
                <w:szCs w:val="18"/>
              </w:rPr>
              <w:t>Panama</w:t>
            </w:r>
            <w:proofErr w:type="spellEnd"/>
          </w:p>
        </w:tc>
      </w:tr>
    </w:tbl>
    <w:p w14:paraId="6E95CFF0" w14:textId="31BBF645" w:rsidR="00432149" w:rsidRDefault="009B5A90">
      <w:pPr>
        <w:rPr>
          <w:noProof/>
        </w:rPr>
      </w:pPr>
      <w:r>
        <w:rPr>
          <w:noProof/>
        </w:rPr>
        <w:drawing>
          <wp:anchor distT="0" distB="0" distL="114300" distR="114300" simplePos="0" relativeHeight="251664384" behindDoc="0" locked="0" layoutInCell="1" allowOverlap="1" wp14:anchorId="1036DB39" wp14:editId="1DA64DED">
            <wp:simplePos x="0" y="0"/>
            <wp:positionH relativeFrom="margin">
              <wp:align>right</wp:align>
            </wp:positionH>
            <wp:positionV relativeFrom="paragraph">
              <wp:posOffset>4876800</wp:posOffset>
            </wp:positionV>
            <wp:extent cx="5994400" cy="3200400"/>
            <wp:effectExtent l="0" t="0" r="6350" b="0"/>
            <wp:wrapNone/>
            <wp:docPr id="198423198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14:sizeRelH relativeFrom="margin">
              <wp14:pctWidth>0</wp14:pctWidth>
            </wp14:sizeRelH>
          </wp:anchor>
        </w:drawing>
      </w:r>
      <w:r w:rsidR="005E1265">
        <w:rPr>
          <w:noProof/>
        </w:rPr>
        <w:drawing>
          <wp:anchor distT="0" distB="0" distL="114300" distR="114300" simplePos="0" relativeHeight="251694080" behindDoc="0" locked="0" layoutInCell="1" allowOverlap="1" wp14:anchorId="36E6D5BA" wp14:editId="0F784E17">
            <wp:simplePos x="0" y="0"/>
            <wp:positionH relativeFrom="margin">
              <wp:posOffset>-590550</wp:posOffset>
            </wp:positionH>
            <wp:positionV relativeFrom="paragraph">
              <wp:posOffset>-768350</wp:posOffset>
            </wp:positionV>
            <wp:extent cx="4204800" cy="2952000"/>
            <wp:effectExtent l="0" t="0" r="5715" b="1270"/>
            <wp:wrapNone/>
            <wp:docPr id="1797134561" name="Gráfico 1">
              <a:extLst xmlns:a="http://schemas.openxmlformats.org/drawingml/2006/main">
                <a:ext uri="{FF2B5EF4-FFF2-40B4-BE49-F238E27FC236}">
                  <a16:creationId xmlns:a16="http://schemas.microsoft.com/office/drawing/2014/main" id="{F8E627F6-B805-C35A-9C13-A5C77E9B0C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margin">
              <wp14:pctWidth>0</wp14:pctWidth>
            </wp14:sizeRelH>
            <wp14:sizeRelV relativeFrom="margin">
              <wp14:pctHeight>0</wp14:pctHeight>
            </wp14:sizeRelV>
          </wp:anchor>
        </w:drawing>
      </w:r>
      <w:r w:rsidR="00474490">
        <w:rPr>
          <w:noProof/>
        </w:rPr>
        <mc:AlternateContent>
          <mc:Choice Requires="wps">
            <w:drawing>
              <wp:anchor distT="45720" distB="45720" distL="114300" distR="114300" simplePos="0" relativeHeight="251663360" behindDoc="0" locked="0" layoutInCell="1" allowOverlap="1" wp14:anchorId="5EB2B719" wp14:editId="685EE91F">
                <wp:simplePos x="0" y="0"/>
                <wp:positionH relativeFrom="margin">
                  <wp:posOffset>-133350</wp:posOffset>
                </wp:positionH>
                <wp:positionV relativeFrom="paragraph">
                  <wp:posOffset>3876674</wp:posOffset>
                </wp:positionV>
                <wp:extent cx="6191250" cy="809625"/>
                <wp:effectExtent l="0" t="0" r="0" b="9525"/>
                <wp:wrapNone/>
                <wp:docPr id="14115941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809625"/>
                        </a:xfrm>
                        <a:prstGeom prst="rect">
                          <a:avLst/>
                        </a:prstGeom>
                        <a:solidFill>
                          <a:srgbClr val="FFFFFF"/>
                        </a:solidFill>
                        <a:ln w="9525">
                          <a:noFill/>
                          <a:miter lim="800000"/>
                          <a:headEnd/>
                          <a:tailEnd/>
                        </a:ln>
                      </wps:spPr>
                      <wps:txbx>
                        <w:txbxContent>
                          <w:p w14:paraId="443FC787" w14:textId="6877DC71" w:rsidR="006254C1" w:rsidRPr="001A054D" w:rsidRDefault="00297E7C" w:rsidP="006254C1">
                            <w:pPr>
                              <w:rPr>
                                <w:sz w:val="20"/>
                                <w:szCs w:val="20"/>
                                <w:lang w:val="en-US"/>
                              </w:rPr>
                            </w:pPr>
                            <w:r>
                              <w:rPr>
                                <w:sz w:val="20"/>
                                <w:szCs w:val="20"/>
                                <w:lang w:val="en-US"/>
                              </w:rPr>
                              <w:t>I</w:t>
                            </w:r>
                            <w:r w:rsidR="001A054D" w:rsidRPr="001A054D">
                              <w:rPr>
                                <w:sz w:val="20"/>
                                <w:szCs w:val="20"/>
                                <w:lang w:val="en-US"/>
                              </w:rPr>
                              <w:t>t is important that the country continues to work hand in hand with the industry on potential areas for improvement. For example, Belize remains a country with high taxes and fees compared to neighboring countries. Other countries in the Caribbean and Central America such as Aruba, Trinidad and Tobago, and Costa Rica have lower tax charges on international tickets.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B2B719" id="_x0000_t202" coordsize="21600,21600" o:spt="202" path="m,l,21600r21600,l21600,xe">
                <v:stroke joinstyle="miter"/>
                <v:path gradientshapeok="t" o:connecttype="rect"/>
              </v:shapetype>
              <v:shape id="Text Box 2" o:spid="_x0000_s1026" type="#_x0000_t202" style="position:absolute;margin-left:-10.5pt;margin-top:305.25pt;width:487.5pt;height:63.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" stroked="f">
                <v:textbox>
                  <w:txbxContent>
                    <w:p w14:paraId="443FC787" w14:textId="6877DC71" w:rsidR="006254C1" w:rsidRPr="001A054D" w:rsidRDefault="00297E7C" w:rsidP="006254C1">
                      <w:pPr>
                        <w:rPr>
                          <w:sz w:val="20"/>
                          <w:szCs w:val="20"/>
                          <w:lang w:val="en-US"/>
                        </w:rPr>
                      </w:pPr>
                      <w:r>
                        <w:rPr>
                          <w:sz w:val="20"/>
                          <w:szCs w:val="20"/>
                          <w:lang w:val="en-US"/>
                        </w:rPr>
                        <w:t>I</w:t>
                      </w:r>
                      <w:r w:rsidR="001A054D" w:rsidRPr="001A054D">
                        <w:rPr>
                          <w:sz w:val="20"/>
                          <w:szCs w:val="20"/>
                          <w:lang w:val="en-US"/>
                        </w:rPr>
                        <w:t>t is important that the country continues to work hand in hand with the industry on potential areas for improvement. For example, Belize remains a country with high taxes and fees compared to neighboring countries. Other countries in the Caribbean and Central America such as Aruba, Trinidad and Tobago, and Costa Rica have lower tax charges on international tickets.</w:t>
                      </w:r>
                    </w:p>
                  </w:txbxContent>
                </v:textbox>
                <w10:wrap anchorx="margin"/>
              </v:shape>
            </w:pict>
          </mc:Fallback>
        </mc:AlternateContent>
      </w:r>
      <w:r w:rsidR="00376005">
        <w:rPr>
          <w:noProof/>
        </w:rPr>
        <mc:AlternateContent>
          <mc:Choice Requires="wps">
            <w:drawing>
              <wp:anchor distT="45720" distB="45720" distL="114300" distR="114300" simplePos="0" relativeHeight="251661312" behindDoc="0" locked="0" layoutInCell="1" allowOverlap="1" wp14:anchorId="72A85214" wp14:editId="379722DB">
                <wp:simplePos x="0" y="0"/>
                <wp:positionH relativeFrom="column">
                  <wp:posOffset>3943350</wp:posOffset>
                </wp:positionH>
                <wp:positionV relativeFrom="paragraph">
                  <wp:posOffset>-393700</wp:posOffset>
                </wp:positionV>
                <wp:extent cx="2360930" cy="2870200"/>
                <wp:effectExtent l="0" t="0" r="381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70200"/>
                        </a:xfrm>
                        <a:prstGeom prst="rect">
                          <a:avLst/>
                        </a:prstGeom>
                        <a:solidFill>
                          <a:srgbClr val="FFFFFF"/>
                        </a:solidFill>
                        <a:ln w="9525">
                          <a:noFill/>
                          <a:miter lim="800000"/>
                          <a:headEnd/>
                          <a:tailEnd/>
                        </a:ln>
                      </wps:spPr>
                      <wps:txbx>
                        <w:txbxContent>
                          <w:p w14:paraId="3FBACBDF" w14:textId="7974C9D9" w:rsidR="00075619" w:rsidRPr="00075619" w:rsidRDefault="00075619" w:rsidP="00075619">
                            <w:pPr>
                              <w:rPr>
                                <w:sz w:val="20"/>
                                <w:szCs w:val="20"/>
                                <w:lang w:val="en-US"/>
                              </w:rPr>
                            </w:pPr>
                            <w:r w:rsidRPr="00075619">
                              <w:rPr>
                                <w:sz w:val="20"/>
                                <w:szCs w:val="20"/>
                                <w:lang w:val="en-US"/>
                              </w:rPr>
                              <w:t>Belize ranks 1</w:t>
                            </w:r>
                            <w:r w:rsidR="002A716C">
                              <w:rPr>
                                <w:sz w:val="20"/>
                                <w:szCs w:val="20"/>
                                <w:lang w:val="en-US"/>
                              </w:rPr>
                              <w:t>8</w:t>
                            </w:r>
                            <w:r w:rsidRPr="00075619">
                              <w:rPr>
                                <w:sz w:val="20"/>
                                <w:szCs w:val="20"/>
                                <w:lang w:val="en-US"/>
                              </w:rPr>
                              <w:t>th among the 20 markets analyzed in the ALTA-Amadeus Competitiveness Index 2023.</w:t>
                            </w:r>
                          </w:p>
                          <w:p w14:paraId="7C2BF310" w14:textId="77777777" w:rsidR="00075619" w:rsidRPr="006E021F" w:rsidRDefault="00075619" w:rsidP="00075619">
                            <w:pPr>
                              <w:rPr>
                                <w:sz w:val="20"/>
                                <w:szCs w:val="20"/>
                                <w:lang w:val="en-US"/>
                              </w:rPr>
                            </w:pPr>
                            <w:r w:rsidRPr="006E021F">
                              <w:rPr>
                                <w:sz w:val="20"/>
                                <w:szCs w:val="20"/>
                                <w:lang w:val="en-US"/>
                              </w:rPr>
                              <w:t xml:space="preserve">It stands out in relatively competitive operating costs, where it ranks 6th. </w:t>
                            </w:r>
                          </w:p>
                          <w:p w14:paraId="2ECEA7C6" w14:textId="668A8895" w:rsidR="006254C1" w:rsidRPr="006E021F" w:rsidRDefault="00075619" w:rsidP="00075619">
                            <w:pPr>
                              <w:rPr>
                                <w:sz w:val="20"/>
                                <w:szCs w:val="20"/>
                                <w:lang w:val="en-US"/>
                              </w:rPr>
                            </w:pPr>
                            <w:r w:rsidRPr="006E021F">
                              <w:rPr>
                                <w:sz w:val="20"/>
                                <w:szCs w:val="20"/>
                                <w:lang w:val="en-US"/>
                              </w:rPr>
                              <w:t xml:space="preserve">It is important to focus attention and efforts on areas with the greatest potential for improvement, such as </w:t>
                            </w:r>
                            <w:r w:rsidR="00297E7C">
                              <w:rPr>
                                <w:sz w:val="20"/>
                                <w:szCs w:val="20"/>
                                <w:lang w:val="en-US"/>
                              </w:rPr>
                              <w:t>taxes and fees</w:t>
                            </w:r>
                            <w:r w:rsidRPr="006E021F">
                              <w:rPr>
                                <w:sz w:val="20"/>
                                <w:szCs w:val="20"/>
                                <w:lang w:val="en-US"/>
                              </w:rPr>
                              <w:t xml:space="preserve">, </w:t>
                            </w:r>
                            <w:r w:rsidR="00DB54C6" w:rsidRPr="006E021F">
                              <w:rPr>
                                <w:sz w:val="20"/>
                                <w:szCs w:val="20"/>
                                <w:lang w:val="en-US"/>
                              </w:rPr>
                              <w:t>sustainability,</w:t>
                            </w:r>
                            <w:r w:rsidRPr="006E021F">
                              <w:rPr>
                                <w:sz w:val="20"/>
                                <w:szCs w:val="20"/>
                                <w:lang w:val="en-US"/>
                              </w:rPr>
                              <w:t xml:space="preserve"> and international connectivity to make the country more competitive.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2A85214" id="_x0000_s1027" type="#_x0000_t202" style="position:absolute;margin-left:310.5pt;margin-top:-31pt;width:185.9pt;height:226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" stroked="f">
                <v:textbox>
                  <w:txbxContent>
                    <w:p w14:paraId="3FBACBDF" w14:textId="7974C9D9" w:rsidR="00075619" w:rsidRPr="00075619" w:rsidRDefault="00075619" w:rsidP="00075619">
                      <w:pPr>
                        <w:rPr>
                          <w:sz w:val="20"/>
                          <w:szCs w:val="20"/>
                          <w:lang w:val="en-US"/>
                        </w:rPr>
                      </w:pPr>
                      <w:r w:rsidRPr="00075619">
                        <w:rPr>
                          <w:sz w:val="20"/>
                          <w:szCs w:val="20"/>
                          <w:lang w:val="en-US"/>
                        </w:rPr>
                        <w:t>Belize ranks 1</w:t>
                      </w:r>
                      <w:r w:rsidR="002A716C">
                        <w:rPr>
                          <w:sz w:val="20"/>
                          <w:szCs w:val="20"/>
                          <w:lang w:val="en-US"/>
                        </w:rPr>
                        <w:t>8</w:t>
                      </w:r>
                      <w:r w:rsidRPr="00075619">
                        <w:rPr>
                          <w:sz w:val="20"/>
                          <w:szCs w:val="20"/>
                          <w:lang w:val="en-US"/>
                        </w:rPr>
                        <w:t>th among the 20 markets analyzed in the ALTA-Amadeus Competitiveness Index 2023.</w:t>
                      </w:r>
                    </w:p>
                    <w:p w14:paraId="7C2BF310" w14:textId="77777777" w:rsidR="00075619" w:rsidRPr="006E021F" w:rsidRDefault="00075619" w:rsidP="00075619">
                      <w:pPr>
                        <w:rPr>
                          <w:sz w:val="20"/>
                          <w:szCs w:val="20"/>
                          <w:lang w:val="en-US"/>
                        </w:rPr>
                      </w:pPr>
                      <w:r w:rsidRPr="006E021F">
                        <w:rPr>
                          <w:sz w:val="20"/>
                          <w:szCs w:val="20"/>
                          <w:lang w:val="en-US"/>
                        </w:rPr>
                        <w:t xml:space="preserve">It stands out in relatively competitive operating costs, where it ranks 6th. </w:t>
                      </w:r>
                    </w:p>
                    <w:p w14:paraId="2ECEA7C6" w14:textId="668A8895" w:rsidR="006254C1" w:rsidRPr="006E021F" w:rsidRDefault="00075619" w:rsidP="00075619">
                      <w:pPr>
                        <w:rPr>
                          <w:sz w:val="20"/>
                          <w:szCs w:val="20"/>
                          <w:lang w:val="en-US"/>
                        </w:rPr>
                      </w:pPr>
                      <w:r w:rsidRPr="006E021F">
                        <w:rPr>
                          <w:sz w:val="20"/>
                          <w:szCs w:val="20"/>
                          <w:lang w:val="en-US"/>
                        </w:rPr>
                        <w:t xml:space="preserve">It is important to focus attention and efforts on areas with the greatest potential for improvement, such as </w:t>
                      </w:r>
                      <w:r w:rsidR="00297E7C">
                        <w:rPr>
                          <w:sz w:val="20"/>
                          <w:szCs w:val="20"/>
                          <w:lang w:val="en-US"/>
                        </w:rPr>
                        <w:t>taxes and fees</w:t>
                      </w:r>
                      <w:r w:rsidRPr="006E021F">
                        <w:rPr>
                          <w:sz w:val="20"/>
                          <w:szCs w:val="20"/>
                          <w:lang w:val="en-US"/>
                        </w:rPr>
                        <w:t xml:space="preserve">, </w:t>
                      </w:r>
                      <w:r w:rsidR="00DB54C6" w:rsidRPr="006E021F">
                        <w:rPr>
                          <w:sz w:val="20"/>
                          <w:szCs w:val="20"/>
                          <w:lang w:val="en-US"/>
                        </w:rPr>
                        <w:t>sustainability,</w:t>
                      </w:r>
                      <w:r w:rsidRPr="006E021F">
                        <w:rPr>
                          <w:sz w:val="20"/>
                          <w:szCs w:val="20"/>
                          <w:lang w:val="en-US"/>
                        </w:rPr>
                        <w:t xml:space="preserve"> and international connectivity to make the country more competitive.</w:t>
                      </w:r>
                    </w:p>
                  </w:txbxContent>
                </v:textbox>
              </v:shape>
            </w:pict>
          </mc:Fallback>
        </mc:AlternateContent>
      </w:r>
      <w:r w:rsidR="00924677">
        <w:rPr>
          <w:noProof/>
        </w:rPr>
        <w:t xml:space="preserve"> </w:t>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r w:rsidR="00376005">
        <w:rPr>
          <w:noProof/>
        </w:rPr>
        <w:tab/>
      </w:r>
    </w:p>
    <w:p w14:paraId="1DE29D03" w14:textId="77777777" w:rsidR="00432149" w:rsidRDefault="00432149">
      <w:pPr>
        <w:rPr>
          <w:noProof/>
        </w:rPr>
      </w:pPr>
    </w:p>
    <w:p w14:paraId="49E2452B" w14:textId="77777777" w:rsidR="00432149" w:rsidRDefault="00432149">
      <w:pPr>
        <w:rPr>
          <w:noProof/>
        </w:rPr>
      </w:pPr>
    </w:p>
    <w:p w14:paraId="19E7FD97" w14:textId="52B81724" w:rsidR="00050152" w:rsidRDefault="00297E7C">
      <w:pPr>
        <w:rPr>
          <w:noProof/>
        </w:rPr>
      </w:pPr>
      <w:r>
        <w:rPr>
          <w:noProof/>
        </w:rPr>
        <w:lastRenderedPageBreak/>
        <w:drawing>
          <wp:anchor distT="0" distB="0" distL="114300" distR="114300" simplePos="0" relativeHeight="251748352" behindDoc="0" locked="0" layoutInCell="1" allowOverlap="1" wp14:anchorId="7B5C9C76" wp14:editId="1B8DC76D">
            <wp:simplePos x="0" y="0"/>
            <wp:positionH relativeFrom="margin">
              <wp:posOffset>3070860</wp:posOffset>
            </wp:positionH>
            <wp:positionV relativeFrom="paragraph">
              <wp:posOffset>0</wp:posOffset>
            </wp:positionV>
            <wp:extent cx="2727960" cy="3078480"/>
            <wp:effectExtent l="0" t="0" r="0" b="0"/>
            <wp:wrapNone/>
            <wp:docPr id="98293650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r w:rsidR="002A05A6">
        <w:rPr>
          <w:noProof/>
        </w:rPr>
        <w:drawing>
          <wp:inline distT="0" distB="0" distL="0" distR="0" wp14:anchorId="57C1B515" wp14:editId="76854313">
            <wp:extent cx="2796540" cy="3200400"/>
            <wp:effectExtent l="0" t="0" r="3810" b="0"/>
            <wp:docPr id="213837350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376005">
        <w:rPr>
          <w:noProof/>
        </w:rPr>
        <w:tab/>
      </w:r>
    </w:p>
    <w:p w14:paraId="1D773500" w14:textId="77777777" w:rsidR="007F3999" w:rsidRDefault="007F3999">
      <w:pPr>
        <w:rPr>
          <w:noProof/>
        </w:rPr>
      </w:pPr>
    </w:p>
    <w:p w14:paraId="05ADC875" w14:textId="6A66644C" w:rsidR="007F3999" w:rsidRDefault="007F3999">
      <w:pPr>
        <w:rPr>
          <w:noProof/>
        </w:rPr>
      </w:pPr>
      <w:r>
        <w:rPr>
          <w:noProof/>
        </w:rPr>
        <w:drawing>
          <wp:anchor distT="0" distB="0" distL="114300" distR="114300" simplePos="0" relativeHeight="251750400" behindDoc="0" locked="0" layoutInCell="1" allowOverlap="1" wp14:anchorId="7522A0F5" wp14:editId="1201FD9B">
            <wp:simplePos x="0" y="0"/>
            <wp:positionH relativeFrom="margin">
              <wp:posOffset>0</wp:posOffset>
            </wp:positionH>
            <wp:positionV relativeFrom="paragraph">
              <wp:posOffset>0</wp:posOffset>
            </wp:positionV>
            <wp:extent cx="6134100" cy="3200400"/>
            <wp:effectExtent l="0" t="0" r="0" b="0"/>
            <wp:wrapNone/>
            <wp:docPr id="5894175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anchor>
        </w:drawing>
      </w:r>
    </w:p>
    <w:p w14:paraId="6941116C" w14:textId="77777777" w:rsidR="007F3999" w:rsidRDefault="007F3999">
      <w:pPr>
        <w:rPr>
          <w:noProof/>
        </w:rPr>
      </w:pPr>
    </w:p>
    <w:p w14:paraId="254112C7" w14:textId="77777777" w:rsidR="007F3999" w:rsidRDefault="007F3999">
      <w:pPr>
        <w:rPr>
          <w:noProof/>
        </w:rPr>
      </w:pPr>
    </w:p>
    <w:p w14:paraId="037684B6" w14:textId="77777777" w:rsidR="007F3999" w:rsidRDefault="007F3999">
      <w:pPr>
        <w:rPr>
          <w:noProof/>
        </w:rPr>
      </w:pPr>
    </w:p>
    <w:p w14:paraId="1CF81CAF" w14:textId="77777777" w:rsidR="007F3999" w:rsidRDefault="007F3999">
      <w:pPr>
        <w:rPr>
          <w:noProof/>
        </w:rPr>
      </w:pPr>
    </w:p>
    <w:p w14:paraId="1102C091" w14:textId="77777777" w:rsidR="007F3999" w:rsidRDefault="007F3999">
      <w:pPr>
        <w:rPr>
          <w:noProof/>
        </w:rPr>
      </w:pPr>
    </w:p>
    <w:p w14:paraId="37EDC787" w14:textId="77777777" w:rsidR="007F3999" w:rsidRDefault="007F3999">
      <w:pPr>
        <w:rPr>
          <w:noProof/>
        </w:rPr>
      </w:pPr>
    </w:p>
    <w:p w14:paraId="4C96807B" w14:textId="77777777" w:rsidR="007F3999" w:rsidRDefault="007F3999">
      <w:pPr>
        <w:rPr>
          <w:noProof/>
        </w:rPr>
      </w:pPr>
    </w:p>
    <w:p w14:paraId="5B007585" w14:textId="77777777" w:rsidR="007F3999" w:rsidRDefault="007F3999">
      <w:pPr>
        <w:rPr>
          <w:noProof/>
        </w:rPr>
      </w:pPr>
    </w:p>
    <w:p w14:paraId="6A7EFD25" w14:textId="77777777" w:rsidR="007F3999" w:rsidRDefault="007F3999">
      <w:pPr>
        <w:rPr>
          <w:noProof/>
        </w:rPr>
      </w:pPr>
    </w:p>
    <w:p w14:paraId="530D2F18" w14:textId="77777777" w:rsidR="007F3999" w:rsidRDefault="007F3999">
      <w:pPr>
        <w:rPr>
          <w:noProof/>
        </w:rPr>
      </w:pPr>
    </w:p>
    <w:p w14:paraId="664AABA2" w14:textId="77777777" w:rsidR="007F3999" w:rsidRDefault="007F3999">
      <w:pPr>
        <w:rPr>
          <w:noProof/>
        </w:rPr>
      </w:pPr>
    </w:p>
    <w:p w14:paraId="01CA2963" w14:textId="77777777" w:rsidR="007F3999" w:rsidRDefault="007F3999">
      <w:pPr>
        <w:rPr>
          <w:noProof/>
        </w:rPr>
      </w:pPr>
    </w:p>
    <w:p w14:paraId="4BA15DA3" w14:textId="77777777" w:rsidR="007F3999" w:rsidRDefault="007F3999">
      <w:pPr>
        <w:rPr>
          <w:noProof/>
        </w:rPr>
      </w:pPr>
    </w:p>
    <w:p w14:paraId="650BEB70" w14:textId="77777777" w:rsidR="007F3999" w:rsidRDefault="007F3999">
      <w:pPr>
        <w:rPr>
          <w:noProof/>
        </w:rPr>
      </w:pPr>
    </w:p>
    <w:p w14:paraId="57A811B7" w14:textId="77777777" w:rsidR="007F3999" w:rsidRDefault="007F3999">
      <w:pPr>
        <w:rPr>
          <w:noProof/>
        </w:rPr>
      </w:pPr>
    </w:p>
    <w:p w14:paraId="69957B55" w14:textId="6A1C7F70" w:rsidR="004C15CD" w:rsidRPr="001A054D" w:rsidRDefault="007B60AA" w:rsidP="007F3999">
      <w:pPr>
        <w:jc w:val="both"/>
        <w:rPr>
          <w:noProof/>
          <w:lang w:val="en-US"/>
        </w:rPr>
      </w:pPr>
      <w:r w:rsidRPr="007B60AA">
        <w:rPr>
          <w:noProof/>
          <w:lang w:val="en-US"/>
        </w:rPr>
        <w:lastRenderedPageBreak/>
        <w:t>Reductions in fees and taxes have led to significant advancements in the air transport sector across various countries: Chile's policy shift resulted in an 18% increase in traffic, Colombia's Cartagena airport experienced a tripling in traffic following fee reductions, and Ecuador saw a 22% surge in international passengers, marking its highest traffic since 2017. These examples underscore the potent impact of such financial strategies, boosting tourism and economic activities, and providing a model for other regions</w:t>
      </w:r>
    </w:p>
    <w:p w14:paraId="4BB2BE2A" w14:textId="6251E991" w:rsidR="004C15CD" w:rsidRPr="001A054D" w:rsidRDefault="001E665A">
      <w:pPr>
        <w:rPr>
          <w:noProof/>
          <w:lang w:val="en-US"/>
        </w:rPr>
      </w:pPr>
      <w:r>
        <w:rPr>
          <w:noProof/>
          <w:sz w:val="20"/>
          <w:szCs w:val="20"/>
        </w:rPr>
        <w:drawing>
          <wp:anchor distT="0" distB="0" distL="114300" distR="114300" simplePos="0" relativeHeight="251738112" behindDoc="0" locked="0" layoutInCell="1" allowOverlap="1" wp14:anchorId="1FC3ACFD" wp14:editId="5F372B0D">
            <wp:simplePos x="0" y="0"/>
            <wp:positionH relativeFrom="margin">
              <wp:posOffset>-264160</wp:posOffset>
            </wp:positionH>
            <wp:positionV relativeFrom="paragraph">
              <wp:posOffset>94615</wp:posOffset>
            </wp:positionV>
            <wp:extent cx="3145790" cy="2503170"/>
            <wp:effectExtent l="0" t="0" r="0" b="0"/>
            <wp:wrapNone/>
            <wp:docPr id="2027274569"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7B60AA" w:rsidRPr="00BF0CE8">
        <w:rPr>
          <w:noProof/>
          <w:sz w:val="20"/>
          <w:szCs w:val="20"/>
        </w:rPr>
        <w:drawing>
          <wp:anchor distT="0" distB="0" distL="114300" distR="114300" simplePos="0" relativeHeight="251735040" behindDoc="0" locked="0" layoutInCell="1" allowOverlap="1" wp14:anchorId="33E036F5" wp14:editId="18B234EB">
            <wp:simplePos x="0" y="0"/>
            <wp:positionH relativeFrom="column">
              <wp:posOffset>3074035</wp:posOffset>
            </wp:positionH>
            <wp:positionV relativeFrom="paragraph">
              <wp:posOffset>51435</wp:posOffset>
            </wp:positionV>
            <wp:extent cx="3483428" cy="2329089"/>
            <wp:effectExtent l="0" t="0" r="3175" b="0"/>
            <wp:wrapNone/>
            <wp:docPr id="369452561" name="Chart 1">
              <a:extLst xmlns:a="http://schemas.openxmlformats.org/drawingml/2006/main">
                <a:ext uri="{FF2B5EF4-FFF2-40B4-BE49-F238E27FC236}">
                  <a16:creationId xmlns:a16="http://schemas.microsoft.com/office/drawing/2014/main" id="{F37861C5-845A-F2B9-B0FA-D6A5136026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70316EFA" w14:textId="6C82FA7F" w:rsidR="004C15CD" w:rsidRPr="001A054D" w:rsidRDefault="004C15CD">
      <w:pPr>
        <w:rPr>
          <w:noProof/>
          <w:lang w:val="en-US"/>
        </w:rPr>
      </w:pPr>
    </w:p>
    <w:p w14:paraId="1D4C7C62" w14:textId="77777777" w:rsidR="004C15CD" w:rsidRPr="001A054D" w:rsidRDefault="004C15CD">
      <w:pPr>
        <w:rPr>
          <w:noProof/>
          <w:lang w:val="en-US"/>
        </w:rPr>
      </w:pPr>
    </w:p>
    <w:p w14:paraId="02D2327C" w14:textId="77777777" w:rsidR="004C15CD" w:rsidRPr="001A054D" w:rsidRDefault="004C15CD">
      <w:pPr>
        <w:rPr>
          <w:noProof/>
          <w:lang w:val="en-US"/>
        </w:rPr>
      </w:pPr>
    </w:p>
    <w:p w14:paraId="4B2D525E" w14:textId="77777777" w:rsidR="004C15CD" w:rsidRPr="001A054D" w:rsidRDefault="004C15CD">
      <w:pPr>
        <w:rPr>
          <w:noProof/>
          <w:lang w:val="en-US"/>
        </w:rPr>
      </w:pPr>
    </w:p>
    <w:p w14:paraId="1CA93B30" w14:textId="77777777" w:rsidR="004C15CD" w:rsidRPr="001A054D" w:rsidRDefault="004C15CD">
      <w:pPr>
        <w:rPr>
          <w:noProof/>
          <w:lang w:val="en-US"/>
        </w:rPr>
      </w:pPr>
    </w:p>
    <w:p w14:paraId="7D4B80CF" w14:textId="24BDB3D8" w:rsidR="004C15CD" w:rsidRPr="001A054D" w:rsidRDefault="00376005">
      <w:pPr>
        <w:rPr>
          <w:noProof/>
          <w:lang w:val="en-US"/>
        </w:rPr>
      </w:pPr>
      <w:r w:rsidRPr="001A054D">
        <w:rPr>
          <w:noProof/>
          <w:lang w:val="en-US"/>
        </w:rPr>
        <w:tab/>
      </w:r>
      <w:r w:rsidRPr="001A054D">
        <w:rPr>
          <w:noProof/>
          <w:lang w:val="en-US"/>
        </w:rPr>
        <w:tab/>
      </w:r>
      <w:r w:rsidRPr="001A054D">
        <w:rPr>
          <w:noProof/>
          <w:lang w:val="en-US"/>
        </w:rPr>
        <w:tab/>
      </w:r>
      <w:r w:rsidRPr="001A054D">
        <w:rPr>
          <w:noProof/>
          <w:lang w:val="en-US"/>
        </w:rPr>
        <w:tab/>
      </w:r>
      <w:r w:rsidRPr="001A054D">
        <w:rPr>
          <w:noProof/>
          <w:lang w:val="en-US"/>
        </w:rPr>
        <w:tab/>
      </w:r>
      <w:r w:rsidRPr="001A054D">
        <w:rPr>
          <w:noProof/>
          <w:lang w:val="en-US"/>
        </w:rPr>
        <w:tab/>
      </w:r>
      <w:r w:rsidRPr="001A054D">
        <w:rPr>
          <w:noProof/>
          <w:lang w:val="en-US"/>
        </w:rPr>
        <w:tab/>
      </w:r>
      <w:r w:rsidRPr="001A054D">
        <w:rPr>
          <w:noProof/>
          <w:lang w:val="en-US"/>
        </w:rPr>
        <w:tab/>
      </w:r>
      <w:r w:rsidRPr="001A054D">
        <w:rPr>
          <w:noProof/>
          <w:lang w:val="en-US"/>
        </w:rPr>
        <w:tab/>
      </w:r>
      <w:r w:rsidRPr="001A054D">
        <w:rPr>
          <w:noProof/>
          <w:lang w:val="en-US"/>
        </w:rPr>
        <w:tab/>
      </w:r>
      <w:r w:rsidRPr="001A054D">
        <w:rPr>
          <w:noProof/>
          <w:lang w:val="en-US"/>
        </w:rPr>
        <w:tab/>
      </w:r>
      <w:r w:rsidRPr="001A054D">
        <w:rPr>
          <w:noProof/>
          <w:lang w:val="en-US"/>
        </w:rPr>
        <w:tab/>
      </w:r>
      <w:r w:rsidRPr="001A054D">
        <w:rPr>
          <w:noProof/>
          <w:lang w:val="en-US"/>
        </w:rPr>
        <w:tab/>
      </w:r>
    </w:p>
    <w:p w14:paraId="1D949524" w14:textId="34DCD4DB" w:rsidR="004C15CD" w:rsidRPr="001A054D" w:rsidRDefault="004C15CD">
      <w:pPr>
        <w:rPr>
          <w:noProof/>
          <w:lang w:val="en-US"/>
        </w:rPr>
      </w:pPr>
    </w:p>
    <w:p w14:paraId="378167AA" w14:textId="394FF70F" w:rsidR="004C15CD" w:rsidRPr="001A054D" w:rsidRDefault="004C15CD">
      <w:pPr>
        <w:rPr>
          <w:noProof/>
          <w:lang w:val="en-US"/>
        </w:rPr>
      </w:pPr>
    </w:p>
    <w:p w14:paraId="1C3545B8" w14:textId="4BC5D988" w:rsidR="004C15CD" w:rsidRPr="001A054D" w:rsidRDefault="001E665A">
      <w:pPr>
        <w:rPr>
          <w:noProof/>
          <w:lang w:val="en-US"/>
        </w:rPr>
      </w:pPr>
      <w:r w:rsidRPr="00AE14A7">
        <w:rPr>
          <w:noProof/>
          <w:sz w:val="20"/>
          <w:szCs w:val="20"/>
        </w:rPr>
        <w:drawing>
          <wp:anchor distT="0" distB="0" distL="114300" distR="114300" simplePos="0" relativeHeight="251737088" behindDoc="0" locked="0" layoutInCell="1" allowOverlap="1" wp14:anchorId="3C2FF2CC" wp14:editId="0DD89F02">
            <wp:simplePos x="0" y="0"/>
            <wp:positionH relativeFrom="page">
              <wp:posOffset>4215765</wp:posOffset>
            </wp:positionH>
            <wp:positionV relativeFrom="paragraph">
              <wp:posOffset>2540</wp:posOffset>
            </wp:positionV>
            <wp:extent cx="3309258" cy="2057400"/>
            <wp:effectExtent l="0" t="0" r="5715" b="0"/>
            <wp:wrapNone/>
            <wp:docPr id="2087899925" name="Chart 1">
              <a:extLst xmlns:a="http://schemas.openxmlformats.org/drawingml/2006/main">
                <a:ext uri="{FF2B5EF4-FFF2-40B4-BE49-F238E27FC236}">
                  <a16:creationId xmlns:a16="http://schemas.microsoft.com/office/drawing/2014/main" id="{7EF554A2-86EA-0E6E-5F90-7941C8698F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Pr="00C81AAB">
        <w:rPr>
          <w:noProof/>
          <w:sz w:val="20"/>
          <w:szCs w:val="20"/>
        </w:rPr>
        <w:drawing>
          <wp:anchor distT="0" distB="0" distL="114300" distR="114300" simplePos="0" relativeHeight="251736064" behindDoc="0" locked="0" layoutInCell="1" allowOverlap="1" wp14:anchorId="652EDDDD" wp14:editId="07C56F27">
            <wp:simplePos x="0" y="0"/>
            <wp:positionH relativeFrom="column">
              <wp:posOffset>-273050</wp:posOffset>
            </wp:positionH>
            <wp:positionV relativeFrom="paragraph">
              <wp:posOffset>110490</wp:posOffset>
            </wp:positionV>
            <wp:extent cx="3211285" cy="2079171"/>
            <wp:effectExtent l="0" t="0" r="8255" b="0"/>
            <wp:wrapNone/>
            <wp:docPr id="1065453356" name="Chart 1">
              <a:extLst xmlns:a="http://schemas.openxmlformats.org/drawingml/2006/main">
                <a:ext uri="{FF2B5EF4-FFF2-40B4-BE49-F238E27FC236}">
                  <a16:creationId xmlns:a16="http://schemas.microsoft.com/office/drawing/2014/main" id="{1A389FB4-3B41-C615-0FA6-031DA056CE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14:paraId="386EC484" w14:textId="3CBEEEDC" w:rsidR="00030256" w:rsidRPr="001A054D" w:rsidRDefault="00376005">
      <w:pPr>
        <w:rPr>
          <w:noProof/>
          <w:lang w:val="en-US"/>
        </w:rPr>
      </w:pPr>
      <w:r w:rsidRPr="001A054D">
        <w:rPr>
          <w:noProof/>
          <w:lang w:val="en-US"/>
        </w:rPr>
        <w:tab/>
      </w:r>
      <w:r w:rsidRPr="001A054D">
        <w:rPr>
          <w:noProof/>
          <w:lang w:val="en-US"/>
        </w:rPr>
        <w:tab/>
      </w:r>
      <w:r w:rsidRPr="001A054D">
        <w:rPr>
          <w:noProof/>
          <w:lang w:val="en-US"/>
        </w:rPr>
        <w:tab/>
      </w:r>
      <w:r w:rsidRPr="001A054D">
        <w:rPr>
          <w:noProof/>
          <w:lang w:val="en-US"/>
        </w:rPr>
        <w:tab/>
      </w:r>
      <w:r w:rsidRPr="001A054D">
        <w:rPr>
          <w:noProof/>
          <w:lang w:val="en-US"/>
        </w:rPr>
        <w:tab/>
      </w:r>
      <w:r w:rsidRPr="001A054D">
        <w:rPr>
          <w:noProof/>
          <w:lang w:val="en-US"/>
        </w:rPr>
        <w:tab/>
      </w:r>
      <w:r w:rsidRPr="001A054D">
        <w:rPr>
          <w:noProof/>
          <w:lang w:val="en-US"/>
        </w:rPr>
        <w:tab/>
      </w:r>
      <w:r w:rsidRPr="001A054D">
        <w:rPr>
          <w:noProof/>
          <w:lang w:val="en-US"/>
        </w:rPr>
        <w:tab/>
      </w:r>
      <w:r w:rsidRPr="001A054D">
        <w:rPr>
          <w:noProof/>
          <w:lang w:val="en-US"/>
        </w:rPr>
        <w:tab/>
      </w:r>
      <w:r w:rsidRPr="001A054D">
        <w:rPr>
          <w:noProof/>
          <w:lang w:val="en-US"/>
        </w:rPr>
        <w:tab/>
      </w:r>
      <w:r w:rsidRPr="001A054D">
        <w:rPr>
          <w:noProof/>
          <w:lang w:val="en-US"/>
        </w:rPr>
        <w:tab/>
      </w:r>
      <w:r w:rsidRPr="001A054D">
        <w:rPr>
          <w:noProof/>
          <w:lang w:val="en-US"/>
        </w:rPr>
        <w:tab/>
      </w:r>
      <w:r w:rsidRPr="001A054D">
        <w:rPr>
          <w:noProof/>
          <w:lang w:val="en-US"/>
        </w:rPr>
        <w:tab/>
      </w:r>
      <w:r w:rsidRPr="001A054D">
        <w:rPr>
          <w:noProof/>
          <w:lang w:val="en-US"/>
        </w:rPr>
        <w:tab/>
      </w:r>
      <w:r w:rsidRPr="001A054D">
        <w:rPr>
          <w:noProof/>
          <w:lang w:val="en-US"/>
        </w:rPr>
        <w:tab/>
      </w:r>
      <w:r w:rsidRPr="001A054D">
        <w:rPr>
          <w:noProof/>
          <w:lang w:val="en-US"/>
        </w:rPr>
        <w:tab/>
      </w:r>
      <w:r w:rsidRPr="001A054D">
        <w:rPr>
          <w:noProof/>
          <w:lang w:val="en-US"/>
        </w:rPr>
        <w:tab/>
      </w:r>
      <w:r w:rsidRPr="001A054D">
        <w:rPr>
          <w:noProof/>
          <w:lang w:val="en-US"/>
        </w:rPr>
        <w:tab/>
      </w:r>
      <w:r w:rsidRPr="001A054D">
        <w:rPr>
          <w:noProof/>
          <w:lang w:val="en-US"/>
        </w:rPr>
        <w:tab/>
      </w:r>
      <w:r w:rsidRPr="001A054D">
        <w:rPr>
          <w:noProof/>
          <w:lang w:val="en-US"/>
        </w:rPr>
        <w:tab/>
      </w:r>
      <w:r w:rsidRPr="001A054D">
        <w:rPr>
          <w:noProof/>
          <w:lang w:val="en-US"/>
        </w:rPr>
        <w:tab/>
      </w:r>
      <w:r w:rsidRPr="001A054D">
        <w:rPr>
          <w:noProof/>
          <w:lang w:val="en-US"/>
        </w:rPr>
        <w:tab/>
      </w:r>
      <w:r w:rsidRPr="001A054D">
        <w:rPr>
          <w:noProof/>
          <w:lang w:val="en-US"/>
        </w:rPr>
        <w:tab/>
      </w:r>
      <w:r w:rsidRPr="001A054D">
        <w:rPr>
          <w:noProof/>
          <w:lang w:val="en-US"/>
        </w:rPr>
        <w:tab/>
      </w:r>
      <w:r w:rsidRPr="001A054D">
        <w:rPr>
          <w:noProof/>
          <w:lang w:val="en-US"/>
        </w:rPr>
        <w:tab/>
      </w:r>
      <w:r w:rsidRPr="001A054D">
        <w:rPr>
          <w:noProof/>
          <w:lang w:val="en-US"/>
        </w:rPr>
        <w:tab/>
      </w:r>
      <w:r w:rsidRPr="001A054D">
        <w:rPr>
          <w:noProof/>
          <w:lang w:val="en-US"/>
        </w:rPr>
        <w:tab/>
      </w:r>
      <w:r w:rsidRPr="001A054D">
        <w:rPr>
          <w:noProof/>
          <w:lang w:val="en-US"/>
        </w:rPr>
        <w:tab/>
      </w:r>
      <w:r w:rsidRPr="001A054D">
        <w:rPr>
          <w:noProof/>
          <w:lang w:val="en-US"/>
        </w:rPr>
        <w:tab/>
      </w:r>
      <w:r w:rsidRPr="001A054D">
        <w:rPr>
          <w:noProof/>
          <w:lang w:val="en-US"/>
        </w:rPr>
        <w:tab/>
      </w:r>
      <w:r w:rsidRPr="001A054D">
        <w:rPr>
          <w:noProof/>
          <w:lang w:val="en-US"/>
        </w:rPr>
        <w:tab/>
      </w:r>
      <w:r w:rsidRPr="001A054D">
        <w:rPr>
          <w:noProof/>
          <w:lang w:val="en-US"/>
        </w:rPr>
        <w:tab/>
      </w:r>
      <w:r w:rsidRPr="001A054D">
        <w:rPr>
          <w:noProof/>
          <w:lang w:val="en-US"/>
        </w:rPr>
        <w:tab/>
      </w:r>
      <w:r w:rsidRPr="001A054D">
        <w:rPr>
          <w:noProof/>
          <w:lang w:val="en-US"/>
        </w:rPr>
        <w:tab/>
      </w:r>
      <w:r w:rsidRPr="001A054D">
        <w:rPr>
          <w:noProof/>
          <w:lang w:val="en-US"/>
        </w:rPr>
        <w:tab/>
      </w:r>
      <w:r w:rsidRPr="001A054D">
        <w:rPr>
          <w:noProof/>
          <w:lang w:val="en-US"/>
        </w:rPr>
        <w:tab/>
      </w:r>
      <w:r w:rsidRPr="001A054D">
        <w:rPr>
          <w:noProof/>
          <w:lang w:val="en-US"/>
        </w:rPr>
        <w:tab/>
      </w:r>
      <w:r w:rsidRPr="001A054D">
        <w:rPr>
          <w:noProof/>
          <w:lang w:val="en-US"/>
        </w:rPr>
        <w:tab/>
      </w:r>
      <w:r w:rsidRPr="001A054D">
        <w:rPr>
          <w:noProof/>
          <w:lang w:val="en-US"/>
        </w:rPr>
        <w:tab/>
      </w:r>
      <w:r w:rsidRPr="001A054D">
        <w:rPr>
          <w:noProof/>
          <w:lang w:val="en-US"/>
        </w:rPr>
        <w:tab/>
      </w:r>
      <w:r w:rsidRPr="001A054D">
        <w:rPr>
          <w:noProof/>
          <w:lang w:val="en-US"/>
        </w:rPr>
        <w:tab/>
      </w:r>
      <w:r w:rsidRPr="001A054D">
        <w:rPr>
          <w:noProof/>
          <w:lang w:val="en-US"/>
        </w:rPr>
        <w:tab/>
      </w:r>
      <w:r w:rsidRPr="001A054D">
        <w:rPr>
          <w:noProof/>
          <w:lang w:val="en-US"/>
        </w:rPr>
        <w:tab/>
      </w:r>
      <w:r w:rsidRPr="001A054D">
        <w:rPr>
          <w:noProof/>
          <w:lang w:val="en-US"/>
        </w:rPr>
        <w:tab/>
      </w:r>
      <w:r w:rsidRPr="001A054D">
        <w:rPr>
          <w:noProof/>
          <w:lang w:val="en-US"/>
        </w:rPr>
        <w:tab/>
      </w:r>
      <w:r w:rsidRPr="001A054D">
        <w:rPr>
          <w:noProof/>
          <w:lang w:val="en-US"/>
        </w:rPr>
        <w:tab/>
      </w:r>
      <w:r w:rsidRPr="001A054D">
        <w:rPr>
          <w:noProof/>
          <w:lang w:val="en-US"/>
        </w:rPr>
        <w:tab/>
      </w:r>
      <w:r w:rsidRPr="001A054D">
        <w:rPr>
          <w:noProof/>
          <w:lang w:val="en-US"/>
        </w:rPr>
        <w:tab/>
      </w:r>
      <w:r w:rsidRPr="001A054D">
        <w:rPr>
          <w:noProof/>
          <w:lang w:val="en-US"/>
        </w:rPr>
        <w:tab/>
      </w:r>
      <w:r w:rsidRPr="001A054D">
        <w:rPr>
          <w:noProof/>
          <w:lang w:val="en-US"/>
        </w:rPr>
        <w:tab/>
      </w:r>
      <w:r w:rsidRPr="001A054D">
        <w:rPr>
          <w:noProof/>
          <w:lang w:val="en-US"/>
        </w:rPr>
        <w:tab/>
      </w:r>
      <w:r w:rsidRPr="001A054D">
        <w:rPr>
          <w:noProof/>
          <w:lang w:val="en-US"/>
        </w:rPr>
        <w:tab/>
      </w:r>
      <w:r w:rsidRPr="001A054D">
        <w:rPr>
          <w:noProof/>
          <w:lang w:val="en-US"/>
        </w:rPr>
        <w:tab/>
      </w:r>
      <w:r w:rsidRPr="001A054D">
        <w:rPr>
          <w:noProof/>
          <w:lang w:val="en-US"/>
        </w:rPr>
        <w:tab/>
      </w:r>
      <w:r w:rsidRPr="001A054D">
        <w:rPr>
          <w:noProof/>
          <w:lang w:val="en-US"/>
        </w:rPr>
        <w:tab/>
      </w:r>
      <w:r w:rsidRPr="001A054D">
        <w:rPr>
          <w:noProof/>
          <w:lang w:val="en-US"/>
        </w:rPr>
        <w:tab/>
      </w:r>
      <w:r w:rsidRPr="001A054D">
        <w:rPr>
          <w:noProof/>
          <w:lang w:val="en-US"/>
        </w:rPr>
        <w:tab/>
      </w:r>
    </w:p>
    <w:p w14:paraId="6044D4EA" w14:textId="7AD1DE0D" w:rsidR="004C15CD" w:rsidRPr="001A054D" w:rsidRDefault="00F7415C">
      <w:pPr>
        <w:rPr>
          <w:lang w:val="en-US"/>
        </w:rPr>
      </w:pPr>
      <w:r w:rsidRPr="001A054D">
        <w:rPr>
          <w:lang w:val="en-US"/>
        </w:rPr>
        <w:tab/>
      </w:r>
      <w:r w:rsidRPr="001A054D">
        <w:rPr>
          <w:lang w:val="en-US"/>
        </w:rPr>
        <w:tab/>
      </w:r>
      <w:r w:rsidRPr="001A054D">
        <w:rPr>
          <w:lang w:val="en-US"/>
        </w:rPr>
        <w:tab/>
      </w:r>
      <w:r w:rsidRPr="001A054D">
        <w:rPr>
          <w:lang w:val="en-US"/>
        </w:rPr>
        <w:tab/>
      </w:r>
      <w:r w:rsidRPr="001A054D">
        <w:rPr>
          <w:lang w:val="en-US"/>
        </w:rPr>
        <w:tab/>
      </w:r>
      <w:r w:rsidRPr="001A054D">
        <w:rPr>
          <w:lang w:val="en-US"/>
        </w:rPr>
        <w:tab/>
      </w:r>
      <w:r w:rsidRPr="001A054D">
        <w:rPr>
          <w:lang w:val="en-US"/>
        </w:rPr>
        <w:tab/>
      </w:r>
      <w:r w:rsidRPr="001A054D">
        <w:rPr>
          <w:lang w:val="en-US"/>
        </w:rPr>
        <w:tab/>
      </w:r>
      <w:r w:rsidRPr="001A054D">
        <w:rPr>
          <w:lang w:val="en-US"/>
        </w:rPr>
        <w:tab/>
      </w:r>
      <w:r w:rsidRPr="001A054D">
        <w:rPr>
          <w:lang w:val="en-US"/>
        </w:rPr>
        <w:tab/>
      </w:r>
    </w:p>
    <w:p w14:paraId="2BCB81E7" w14:textId="7335A37E" w:rsidR="004C15CD" w:rsidRPr="001A054D" w:rsidRDefault="004C15CD">
      <w:pPr>
        <w:rPr>
          <w:lang w:val="en-US"/>
        </w:rPr>
      </w:pPr>
    </w:p>
    <w:p w14:paraId="62601E77" w14:textId="212258B7" w:rsidR="004C15CD" w:rsidRPr="001A054D" w:rsidRDefault="004C15CD">
      <w:pPr>
        <w:rPr>
          <w:lang w:val="en-US"/>
        </w:rPr>
      </w:pPr>
    </w:p>
    <w:p w14:paraId="1967DE3B" w14:textId="3DB22CF0" w:rsidR="004C15CD" w:rsidRPr="001A054D" w:rsidRDefault="001E665A">
      <w:pPr>
        <w:rPr>
          <w:lang w:val="en-US"/>
        </w:rPr>
      </w:pPr>
      <w:r>
        <w:rPr>
          <w:noProof/>
        </w:rPr>
        <mc:AlternateContent>
          <mc:Choice Requires="wps">
            <w:drawing>
              <wp:anchor distT="0" distB="0" distL="114300" distR="114300" simplePos="0" relativeHeight="251742208" behindDoc="0" locked="0" layoutInCell="1" allowOverlap="1" wp14:anchorId="51EC1717" wp14:editId="4C10E493">
                <wp:simplePos x="0" y="0"/>
                <wp:positionH relativeFrom="column">
                  <wp:posOffset>-78105</wp:posOffset>
                </wp:positionH>
                <wp:positionV relativeFrom="paragraph">
                  <wp:posOffset>176530</wp:posOffset>
                </wp:positionV>
                <wp:extent cx="6470073" cy="685800"/>
                <wp:effectExtent l="0" t="0" r="6985" b="0"/>
                <wp:wrapNone/>
                <wp:docPr id="3" name="CuadroTexto 2">
                  <a:extLst xmlns:a="http://schemas.openxmlformats.org/drawingml/2006/main">
                    <a:ext uri="{FF2B5EF4-FFF2-40B4-BE49-F238E27FC236}">
                      <a16:creationId xmlns:a16="http://schemas.microsoft.com/office/drawing/2014/main" id="{ED80D640-631E-7B16-8CA7-5E80DEFCBA01}"/>
                    </a:ext>
                  </a:extLst>
                </wp:docPr>
                <wp:cNvGraphicFramePr/>
                <a:graphic xmlns:a="http://schemas.openxmlformats.org/drawingml/2006/main">
                  <a:graphicData uri="http://schemas.microsoft.com/office/word/2010/wordprocessingShape">
                    <wps:wsp>
                      <wps:cNvSpPr txBox="1"/>
                      <wps:spPr>
                        <a:xfrm>
                          <a:off x="0" y="0"/>
                          <a:ext cx="6470073" cy="68580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4ED1389D" w14:textId="2C38D83C" w:rsidR="007A206C" w:rsidRPr="00BE744B" w:rsidRDefault="000F6725" w:rsidP="007A206C">
                            <w:pPr>
                              <w:rPr>
                                <w:rFonts w:hAnsi="Calibri"/>
                                <w:color w:val="000000" w:themeColor="dark1"/>
                                <w:kern w:val="0"/>
                                <w:sz w:val="18"/>
                                <w:szCs w:val="18"/>
                                <w:lang w:val="en-US"/>
                                <w14:ligatures w14:val="none"/>
                              </w:rPr>
                            </w:pPr>
                            <w:r w:rsidRPr="000F6725">
                              <w:rPr>
                                <w:rFonts w:hAnsi="Calibri"/>
                                <w:color w:val="000000" w:themeColor="dark1"/>
                                <w:sz w:val="18"/>
                                <w:szCs w:val="18"/>
                                <w:lang w:val="en-US"/>
                              </w:rPr>
                              <w:t xml:space="preserve">After the reduction of the Eco Delta (ED) and </w:t>
                            </w:r>
                            <w:proofErr w:type="spellStart"/>
                            <w:r>
                              <w:rPr>
                                <w:rFonts w:hAnsi="Calibri"/>
                                <w:color w:val="000000" w:themeColor="dark1"/>
                                <w:sz w:val="18"/>
                                <w:szCs w:val="18"/>
                                <w:lang w:val="en-US"/>
                              </w:rPr>
                              <w:t>Potencia</w:t>
                            </w:r>
                            <w:proofErr w:type="spellEnd"/>
                            <w:r>
                              <w:rPr>
                                <w:rFonts w:hAnsi="Calibri"/>
                                <w:color w:val="000000" w:themeColor="dark1"/>
                                <w:sz w:val="18"/>
                                <w:szCs w:val="18"/>
                                <w:lang w:val="en-US"/>
                              </w:rPr>
                              <w:t xml:space="preserve"> </w:t>
                            </w:r>
                            <w:proofErr w:type="spellStart"/>
                            <w:r>
                              <w:rPr>
                                <w:rFonts w:hAnsi="Calibri"/>
                                <w:color w:val="000000" w:themeColor="dark1"/>
                                <w:sz w:val="18"/>
                                <w:szCs w:val="18"/>
                                <w:lang w:val="en-US"/>
                              </w:rPr>
                              <w:t>Turistica</w:t>
                            </w:r>
                            <w:proofErr w:type="spellEnd"/>
                            <w:r w:rsidRPr="000F6725">
                              <w:rPr>
                                <w:rFonts w:hAnsi="Calibri"/>
                                <w:color w:val="000000" w:themeColor="dark1"/>
                                <w:sz w:val="18"/>
                                <w:szCs w:val="18"/>
                                <w:lang w:val="en-US"/>
                              </w:rPr>
                              <w:t xml:space="preserve"> (PT) rates as of June 01, 2023, a 22% increase in international passengers flying to and from Ecuador has been observed in the cumulative July, August and September compared to 2022 and is the highest number observed for the same months since 2017.</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51EC1717" id="CuadroTexto 2" o:spid="_x0000_s1028" type="#_x0000_t202" style="position:absolute;margin-left:-6.15pt;margin-top:13.9pt;width:509.45pt;height:5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" fillcolor="white [3201]" stroked="f">
                <v:textbox>
                  <w:txbxContent>
                    <w:p w14:paraId="4ED1389D" w14:textId="2C38D83C" w:rsidR="007A206C" w:rsidRPr="00BE744B" w:rsidRDefault="000F6725" w:rsidP="007A206C">
                      <w:pPr>
                        <w:rPr>
                          <w:rFonts w:hAnsi="Calibri"/>
                          <w:color w:val="000000" w:themeColor="dark1"/>
                          <w:kern w:val="0"/>
                          <w:sz w:val="18"/>
                          <w:szCs w:val="18"/>
                          <w:lang w:val="en-US"/>
                          <w14:ligatures w14:val="none"/>
                        </w:rPr>
                      </w:pPr>
                      <w:r w:rsidRPr="000F6725">
                        <w:rPr>
                          <w:rFonts w:hAnsi="Calibri"/>
                          <w:color w:val="000000" w:themeColor="dark1"/>
                          <w:sz w:val="18"/>
                          <w:szCs w:val="18"/>
                          <w:lang w:val="en-US"/>
                        </w:rPr>
                        <w:t xml:space="preserve">After the reduction of the Eco Delta (ED) and </w:t>
                      </w:r>
                      <w:proofErr w:type="spellStart"/>
                      <w:r>
                        <w:rPr>
                          <w:rFonts w:hAnsi="Calibri"/>
                          <w:color w:val="000000" w:themeColor="dark1"/>
                          <w:sz w:val="18"/>
                          <w:szCs w:val="18"/>
                          <w:lang w:val="en-US"/>
                        </w:rPr>
                        <w:t>Potencia</w:t>
                      </w:r>
                      <w:proofErr w:type="spellEnd"/>
                      <w:r>
                        <w:rPr>
                          <w:rFonts w:hAnsi="Calibri"/>
                          <w:color w:val="000000" w:themeColor="dark1"/>
                          <w:sz w:val="18"/>
                          <w:szCs w:val="18"/>
                          <w:lang w:val="en-US"/>
                        </w:rPr>
                        <w:t xml:space="preserve"> </w:t>
                      </w:r>
                      <w:proofErr w:type="spellStart"/>
                      <w:r>
                        <w:rPr>
                          <w:rFonts w:hAnsi="Calibri"/>
                          <w:color w:val="000000" w:themeColor="dark1"/>
                          <w:sz w:val="18"/>
                          <w:szCs w:val="18"/>
                          <w:lang w:val="en-US"/>
                        </w:rPr>
                        <w:t>Turistica</w:t>
                      </w:r>
                      <w:proofErr w:type="spellEnd"/>
                      <w:r w:rsidRPr="000F6725">
                        <w:rPr>
                          <w:rFonts w:hAnsi="Calibri"/>
                          <w:color w:val="000000" w:themeColor="dark1"/>
                          <w:sz w:val="18"/>
                          <w:szCs w:val="18"/>
                          <w:lang w:val="en-US"/>
                        </w:rPr>
                        <w:t xml:space="preserve"> (PT) rates as of June 01, 2023, a 22% increase in international passengers flying to and from Ecuador has been observed in the cumulative July, August and September compared to 2022 and is the highest number observed for the same months since 2017.</w:t>
                      </w:r>
                    </w:p>
                  </w:txbxContent>
                </v:textbox>
              </v:shape>
            </w:pict>
          </mc:Fallback>
        </mc:AlternateContent>
      </w:r>
    </w:p>
    <w:p w14:paraId="69061FE6" w14:textId="38794C08" w:rsidR="004C15CD" w:rsidRPr="001A054D" w:rsidRDefault="004C15CD">
      <w:pPr>
        <w:rPr>
          <w:lang w:val="en-US"/>
        </w:rPr>
      </w:pPr>
    </w:p>
    <w:p w14:paraId="20E64B9E" w14:textId="459EC39A" w:rsidR="004C15CD" w:rsidRPr="001A054D" w:rsidRDefault="004C15CD">
      <w:pPr>
        <w:rPr>
          <w:lang w:val="en-US"/>
        </w:rPr>
      </w:pPr>
    </w:p>
    <w:p w14:paraId="7FA13C28" w14:textId="3D672846" w:rsidR="004C15CD" w:rsidRPr="001A054D" w:rsidRDefault="001E665A">
      <w:pPr>
        <w:rPr>
          <w:lang w:val="en-US"/>
        </w:rPr>
      </w:pPr>
      <w:r>
        <w:rPr>
          <w:noProof/>
        </w:rPr>
        <mc:AlternateContent>
          <mc:Choice Requires="wps">
            <w:drawing>
              <wp:anchor distT="0" distB="0" distL="114300" distR="114300" simplePos="0" relativeHeight="251746304" behindDoc="0" locked="0" layoutInCell="1" allowOverlap="1" wp14:anchorId="194C140D" wp14:editId="4F3AA552">
                <wp:simplePos x="0" y="0"/>
                <wp:positionH relativeFrom="margin">
                  <wp:posOffset>1905000</wp:posOffset>
                </wp:positionH>
                <wp:positionV relativeFrom="paragraph">
                  <wp:posOffset>144780</wp:posOffset>
                </wp:positionV>
                <wp:extent cx="2653146" cy="477982"/>
                <wp:effectExtent l="0" t="0" r="0" b="0"/>
                <wp:wrapNone/>
                <wp:docPr id="389349720" name="Cuadro de texto 2"/>
                <wp:cNvGraphicFramePr/>
                <a:graphic xmlns:a="http://schemas.openxmlformats.org/drawingml/2006/main">
                  <a:graphicData uri="http://schemas.microsoft.com/office/word/2010/wordprocessingShape">
                    <wps:wsp>
                      <wps:cNvSpPr txBox="1"/>
                      <wps:spPr>
                        <a:xfrm>
                          <a:off x="0" y="0"/>
                          <a:ext cx="2653146" cy="477982"/>
                        </a:xfrm>
                        <a:prstGeom prst="rect">
                          <a:avLst/>
                        </a:prstGeom>
                        <a:noFill/>
                        <a:ln w="6350">
                          <a:noFill/>
                        </a:ln>
                      </wps:spPr>
                      <wps:txbx>
                        <w:txbxContent>
                          <w:p w14:paraId="0A994B3B" w14:textId="77777777" w:rsidR="008128CA" w:rsidRPr="008128CA" w:rsidRDefault="008128CA" w:rsidP="008128CA">
                            <w:pPr>
                              <w:rPr>
                                <w:sz w:val="16"/>
                                <w:szCs w:val="16"/>
                                <w:lang w:val="en-US"/>
                              </w:rPr>
                            </w:pPr>
                            <w:r w:rsidRPr="008128CA">
                              <w:rPr>
                                <w:sz w:val="16"/>
                                <w:szCs w:val="16"/>
                                <w:lang w:val="en-US"/>
                              </w:rPr>
                              <w:t>In the last 5 years, August 2023 has been the month with the highest number of international pax in Ecuador.</w:t>
                            </w:r>
                          </w:p>
                          <w:p w14:paraId="2693CA40" w14:textId="77777777" w:rsidR="008128CA" w:rsidRPr="00297E7C" w:rsidRDefault="008128CA">
                            <w:pPr>
                              <w:rPr>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C140D" id="Cuadro de texto 2" o:spid="_x0000_s1029" type="#_x0000_t202" style="position:absolute;margin-left:150pt;margin-top:11.4pt;width:208.9pt;height:37.65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" filled="f" stroked="f" strokeweight=".5pt">
                <v:textbox>
                  <w:txbxContent>
                    <w:p w14:paraId="0A994B3B" w14:textId="77777777" w:rsidR="008128CA" w:rsidRPr="008128CA" w:rsidRDefault="008128CA" w:rsidP="008128CA">
                      <w:pPr>
                        <w:rPr>
                          <w:sz w:val="16"/>
                          <w:szCs w:val="16"/>
                          <w:lang w:val="en-US"/>
                        </w:rPr>
                      </w:pPr>
                      <w:r w:rsidRPr="008128CA">
                        <w:rPr>
                          <w:sz w:val="16"/>
                          <w:szCs w:val="16"/>
                          <w:lang w:val="en-US"/>
                        </w:rPr>
                        <w:t>In the last 5 years, August 2023 has been the month with the highest number of international pax in Ecuador.</w:t>
                      </w:r>
                    </w:p>
                    <w:p w14:paraId="2693CA40" w14:textId="77777777" w:rsidR="008128CA" w:rsidRPr="00297E7C" w:rsidRDefault="008128CA">
                      <w:pPr>
                        <w:rPr>
                          <w:sz w:val="16"/>
                          <w:szCs w:val="16"/>
                          <w:lang w:val="en-US"/>
                        </w:rPr>
                      </w:pPr>
                    </w:p>
                  </w:txbxContent>
                </v:textbox>
                <w10:wrap anchorx="margin"/>
              </v:shape>
            </w:pict>
          </mc:Fallback>
        </mc:AlternateContent>
      </w:r>
      <w:r>
        <w:rPr>
          <w:noProof/>
        </w:rPr>
        <w:drawing>
          <wp:anchor distT="0" distB="0" distL="114300" distR="114300" simplePos="0" relativeHeight="251745280" behindDoc="0" locked="0" layoutInCell="1" allowOverlap="1" wp14:anchorId="6A980D48" wp14:editId="640048D4">
            <wp:simplePos x="0" y="0"/>
            <wp:positionH relativeFrom="margin">
              <wp:posOffset>1261110</wp:posOffset>
            </wp:positionH>
            <wp:positionV relativeFrom="paragraph">
              <wp:posOffset>83185</wp:posOffset>
            </wp:positionV>
            <wp:extent cx="3307080" cy="1939290"/>
            <wp:effectExtent l="0" t="0" r="7620" b="3810"/>
            <wp:wrapNone/>
            <wp:docPr id="1088751369" name="Gráfico 1">
              <a:extLst xmlns:a="http://schemas.openxmlformats.org/drawingml/2006/main">
                <a:ext uri="{FF2B5EF4-FFF2-40B4-BE49-F238E27FC236}">
                  <a16:creationId xmlns:a16="http://schemas.microsoft.com/office/drawing/2014/main" id="{09DD34C4-6FB7-5EC3-A293-10885E2943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14:paraId="44EC8886" w14:textId="01CE39AA" w:rsidR="004C15CD" w:rsidRPr="001A054D" w:rsidRDefault="004C15CD">
      <w:pPr>
        <w:rPr>
          <w:lang w:val="en-US"/>
        </w:rPr>
      </w:pPr>
    </w:p>
    <w:p w14:paraId="130AE48C" w14:textId="77777777" w:rsidR="00297E7C" w:rsidRDefault="00297E7C">
      <w:pPr>
        <w:rPr>
          <w:lang w:val="en-US"/>
        </w:rPr>
      </w:pPr>
    </w:p>
    <w:p w14:paraId="7B506B22" w14:textId="146402A8" w:rsidR="004C15CD" w:rsidRPr="001A054D" w:rsidRDefault="004C15CD">
      <w:pPr>
        <w:rPr>
          <w:lang w:val="en-US"/>
        </w:rPr>
      </w:pPr>
    </w:p>
    <w:p w14:paraId="23BBB31D" w14:textId="7F7B7A8B" w:rsidR="004C15CD" w:rsidRPr="001A054D" w:rsidRDefault="004C15CD">
      <w:pPr>
        <w:rPr>
          <w:lang w:val="en-US"/>
        </w:rPr>
      </w:pPr>
    </w:p>
    <w:p w14:paraId="6C88835B" w14:textId="5BC6AFC9" w:rsidR="00F7415C" w:rsidRPr="001A054D" w:rsidRDefault="007F3999">
      <w:pPr>
        <w:rPr>
          <w:lang w:val="en-US"/>
        </w:rPr>
      </w:pPr>
      <w:r>
        <w:rPr>
          <w:noProof/>
        </w:rPr>
        <w:lastRenderedPageBreak/>
        <w:drawing>
          <wp:anchor distT="0" distB="0" distL="114300" distR="114300" simplePos="0" relativeHeight="251731968" behindDoc="0" locked="0" layoutInCell="1" allowOverlap="1" wp14:anchorId="7FBC5002" wp14:editId="27847253">
            <wp:simplePos x="0" y="0"/>
            <wp:positionH relativeFrom="margin">
              <wp:posOffset>-165100</wp:posOffset>
            </wp:positionH>
            <wp:positionV relativeFrom="paragraph">
              <wp:posOffset>-3175</wp:posOffset>
            </wp:positionV>
            <wp:extent cx="3191510" cy="2099310"/>
            <wp:effectExtent l="0" t="0" r="8890" b="0"/>
            <wp:wrapNone/>
            <wp:docPr id="1522242007" name="Gráfico 152224200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anchor>
        </w:drawing>
      </w:r>
      <w:r w:rsidR="006C4845">
        <w:rPr>
          <w:noProof/>
        </w:rPr>
        <mc:AlternateContent>
          <mc:Choice Requires="wps">
            <w:drawing>
              <wp:anchor distT="45720" distB="45720" distL="114300" distR="114300" simplePos="0" relativeHeight="251732992" behindDoc="0" locked="0" layoutInCell="1" allowOverlap="1" wp14:anchorId="6AB382B8" wp14:editId="27549FCD">
                <wp:simplePos x="0" y="0"/>
                <wp:positionH relativeFrom="margin">
                  <wp:posOffset>3212234</wp:posOffset>
                </wp:positionH>
                <wp:positionV relativeFrom="paragraph">
                  <wp:posOffset>129829</wp:posOffset>
                </wp:positionV>
                <wp:extent cx="3037205" cy="1536700"/>
                <wp:effectExtent l="0" t="0" r="0" b="6350"/>
                <wp:wrapNone/>
                <wp:docPr id="14749540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7205" cy="1536700"/>
                        </a:xfrm>
                        <a:prstGeom prst="rect">
                          <a:avLst/>
                        </a:prstGeom>
                        <a:solidFill>
                          <a:srgbClr val="FFFFFF"/>
                        </a:solidFill>
                        <a:ln w="9525">
                          <a:noFill/>
                          <a:miter lim="800000"/>
                          <a:headEnd/>
                          <a:tailEnd/>
                        </a:ln>
                      </wps:spPr>
                      <wps:txbx>
                        <w:txbxContent>
                          <w:p w14:paraId="06B550D7" w14:textId="77777777" w:rsidR="00BE744B" w:rsidRPr="00BE744B" w:rsidRDefault="00BE744B" w:rsidP="00BE744B">
                            <w:pPr>
                              <w:rPr>
                                <w:sz w:val="20"/>
                                <w:szCs w:val="20"/>
                                <w:lang w:val="en-US"/>
                              </w:rPr>
                            </w:pPr>
                            <w:r w:rsidRPr="00BE744B">
                              <w:rPr>
                                <w:sz w:val="20"/>
                                <w:szCs w:val="20"/>
                                <w:lang w:val="en-US"/>
                              </w:rPr>
                              <w:t xml:space="preserve">Belize is expected to reach its pre-pandemic international traffic levels by 2023, with domestic traffic still </w:t>
                            </w:r>
                            <w:proofErr w:type="gramStart"/>
                            <w:r w:rsidRPr="00BE744B">
                              <w:rPr>
                                <w:sz w:val="20"/>
                                <w:szCs w:val="20"/>
                                <w:lang w:val="en-US"/>
                              </w:rPr>
                              <w:t>lagging behind</w:t>
                            </w:r>
                            <w:proofErr w:type="gramEnd"/>
                            <w:r w:rsidRPr="00BE744B">
                              <w:rPr>
                                <w:sz w:val="20"/>
                                <w:szCs w:val="20"/>
                                <w:lang w:val="en-US"/>
                              </w:rPr>
                              <w:t xml:space="preserve">. </w:t>
                            </w:r>
                          </w:p>
                          <w:p w14:paraId="59FCE8FD" w14:textId="74EAFB35" w:rsidR="004C15CD" w:rsidRPr="00BE744B" w:rsidRDefault="00BE744B" w:rsidP="00BE744B">
                            <w:pPr>
                              <w:rPr>
                                <w:sz w:val="20"/>
                                <w:szCs w:val="20"/>
                                <w:lang w:val="en-US"/>
                              </w:rPr>
                            </w:pPr>
                            <w:r w:rsidRPr="00BE744B">
                              <w:rPr>
                                <w:sz w:val="20"/>
                                <w:szCs w:val="20"/>
                                <w:lang w:val="en-US"/>
                              </w:rPr>
                              <w:t>According to ALTA forecasts, 104,608 domestic and 8,895 international flights will operate in Belize in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B382B8" id="_x0000_s1030" type="#_x0000_t202" style="position:absolute;margin-left:252.95pt;margin-top:10.2pt;width:239.15pt;height:121pt;z-index:251732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" stroked="f">
                <v:textbox>
                  <w:txbxContent>
                    <w:p w14:paraId="06B550D7" w14:textId="77777777" w:rsidR="00BE744B" w:rsidRPr="00BE744B" w:rsidRDefault="00BE744B" w:rsidP="00BE744B">
                      <w:pPr>
                        <w:rPr>
                          <w:sz w:val="20"/>
                          <w:szCs w:val="20"/>
                          <w:lang w:val="en-US"/>
                        </w:rPr>
                      </w:pPr>
                      <w:r w:rsidRPr="00BE744B">
                        <w:rPr>
                          <w:sz w:val="20"/>
                          <w:szCs w:val="20"/>
                          <w:lang w:val="en-US"/>
                        </w:rPr>
                        <w:t xml:space="preserve">Belize is expected to reach its pre-pandemic international traffic levels by 2023, with domestic traffic still </w:t>
                      </w:r>
                      <w:proofErr w:type="gramStart"/>
                      <w:r w:rsidRPr="00BE744B">
                        <w:rPr>
                          <w:sz w:val="20"/>
                          <w:szCs w:val="20"/>
                          <w:lang w:val="en-US"/>
                        </w:rPr>
                        <w:t>lagging behind</w:t>
                      </w:r>
                      <w:proofErr w:type="gramEnd"/>
                      <w:r w:rsidRPr="00BE744B">
                        <w:rPr>
                          <w:sz w:val="20"/>
                          <w:szCs w:val="20"/>
                          <w:lang w:val="en-US"/>
                        </w:rPr>
                        <w:t xml:space="preserve">. </w:t>
                      </w:r>
                    </w:p>
                    <w:p w14:paraId="59FCE8FD" w14:textId="74EAFB35" w:rsidR="004C15CD" w:rsidRPr="00BE744B" w:rsidRDefault="00BE744B" w:rsidP="00BE744B">
                      <w:pPr>
                        <w:rPr>
                          <w:sz w:val="20"/>
                          <w:szCs w:val="20"/>
                          <w:lang w:val="en-US"/>
                        </w:rPr>
                      </w:pPr>
                      <w:r w:rsidRPr="00BE744B">
                        <w:rPr>
                          <w:sz w:val="20"/>
                          <w:szCs w:val="20"/>
                          <w:lang w:val="en-US"/>
                        </w:rPr>
                        <w:t>According to ALTA forecasts, 104,608 domestic and 8,895 international flights will operate in Belize in 2023.</w:t>
                      </w:r>
                    </w:p>
                  </w:txbxContent>
                </v:textbox>
                <w10:wrap anchorx="margin"/>
              </v:shape>
            </w:pict>
          </mc:Fallback>
        </mc:AlternateContent>
      </w:r>
      <w:r w:rsidR="00F7415C" w:rsidRPr="001A054D">
        <w:rPr>
          <w:lang w:val="en-US"/>
        </w:rPr>
        <w:tab/>
      </w:r>
      <w:r w:rsidR="00F7415C" w:rsidRPr="001A054D">
        <w:rPr>
          <w:lang w:val="en-US"/>
        </w:rPr>
        <w:tab/>
      </w:r>
      <w:r w:rsidR="00F7415C" w:rsidRPr="001A054D">
        <w:rPr>
          <w:lang w:val="en-US"/>
        </w:rPr>
        <w:tab/>
      </w:r>
      <w:r w:rsidR="00F7415C" w:rsidRPr="001A054D">
        <w:rPr>
          <w:lang w:val="en-US"/>
        </w:rPr>
        <w:tab/>
      </w:r>
      <w:r w:rsidR="00F7415C" w:rsidRPr="001A054D">
        <w:rPr>
          <w:lang w:val="en-US"/>
        </w:rPr>
        <w:tab/>
      </w:r>
      <w:r w:rsidR="00F7415C" w:rsidRPr="001A054D">
        <w:rPr>
          <w:lang w:val="en-US"/>
        </w:rPr>
        <w:tab/>
      </w:r>
      <w:r w:rsidR="00F7415C" w:rsidRPr="001A054D">
        <w:rPr>
          <w:lang w:val="en-US"/>
        </w:rPr>
        <w:tab/>
      </w:r>
      <w:r w:rsidR="00F7415C" w:rsidRPr="001A054D">
        <w:rPr>
          <w:lang w:val="en-US"/>
        </w:rPr>
        <w:tab/>
      </w:r>
      <w:r w:rsidR="00F7415C" w:rsidRPr="001A054D">
        <w:rPr>
          <w:lang w:val="en-US"/>
        </w:rPr>
        <w:tab/>
      </w:r>
      <w:r w:rsidR="00F7415C" w:rsidRPr="001A054D">
        <w:rPr>
          <w:lang w:val="en-US"/>
        </w:rPr>
        <w:tab/>
      </w:r>
      <w:r w:rsidR="00F7415C" w:rsidRPr="001A054D">
        <w:rPr>
          <w:lang w:val="en-US"/>
        </w:rPr>
        <w:tab/>
      </w:r>
      <w:r w:rsidR="00F7415C" w:rsidRPr="001A054D">
        <w:rPr>
          <w:lang w:val="en-US"/>
        </w:rPr>
        <w:tab/>
      </w:r>
      <w:r w:rsidR="00F7415C" w:rsidRPr="001A054D">
        <w:rPr>
          <w:lang w:val="en-US"/>
        </w:rPr>
        <w:tab/>
      </w:r>
      <w:r w:rsidR="00F7415C" w:rsidRPr="001A054D">
        <w:rPr>
          <w:lang w:val="en-US"/>
        </w:rPr>
        <w:tab/>
      </w:r>
      <w:r w:rsidR="00F7415C" w:rsidRPr="001A054D">
        <w:rPr>
          <w:lang w:val="en-US"/>
        </w:rPr>
        <w:tab/>
      </w:r>
      <w:r w:rsidR="00F7415C" w:rsidRPr="001A054D">
        <w:rPr>
          <w:lang w:val="en-US"/>
        </w:rPr>
        <w:tab/>
      </w:r>
      <w:r w:rsidR="00F7415C" w:rsidRPr="001A054D">
        <w:rPr>
          <w:lang w:val="en-US"/>
        </w:rPr>
        <w:tab/>
      </w:r>
      <w:r w:rsidR="00F7415C" w:rsidRPr="001A054D">
        <w:rPr>
          <w:lang w:val="en-US"/>
        </w:rPr>
        <w:tab/>
      </w:r>
      <w:r w:rsidR="00F7415C" w:rsidRPr="001A054D">
        <w:rPr>
          <w:lang w:val="en-US"/>
        </w:rPr>
        <w:tab/>
      </w:r>
      <w:r w:rsidR="00F7415C" w:rsidRPr="001A054D">
        <w:rPr>
          <w:lang w:val="en-US"/>
        </w:rPr>
        <w:tab/>
      </w:r>
      <w:r w:rsidR="00F7415C" w:rsidRPr="001A054D">
        <w:rPr>
          <w:lang w:val="en-US"/>
        </w:rPr>
        <w:tab/>
      </w:r>
      <w:r w:rsidR="00F7415C" w:rsidRPr="001A054D">
        <w:rPr>
          <w:lang w:val="en-US"/>
        </w:rPr>
        <w:tab/>
      </w:r>
      <w:r w:rsidR="00F7415C" w:rsidRPr="001A054D">
        <w:rPr>
          <w:lang w:val="en-US"/>
        </w:rPr>
        <w:tab/>
      </w:r>
      <w:r w:rsidR="00F7415C" w:rsidRPr="001A054D">
        <w:rPr>
          <w:lang w:val="en-US"/>
        </w:rPr>
        <w:tab/>
      </w:r>
      <w:r w:rsidR="00F7415C" w:rsidRPr="001A054D">
        <w:rPr>
          <w:lang w:val="en-US"/>
        </w:rPr>
        <w:tab/>
      </w:r>
      <w:r w:rsidR="00F7415C" w:rsidRPr="001A054D">
        <w:rPr>
          <w:lang w:val="en-US"/>
        </w:rPr>
        <w:tab/>
      </w:r>
      <w:r w:rsidR="00F7415C" w:rsidRPr="001A054D">
        <w:rPr>
          <w:lang w:val="en-US"/>
        </w:rPr>
        <w:tab/>
      </w:r>
      <w:r w:rsidR="00F7415C" w:rsidRPr="001A054D">
        <w:rPr>
          <w:lang w:val="en-US"/>
        </w:rPr>
        <w:tab/>
      </w:r>
      <w:r w:rsidR="00F7415C" w:rsidRPr="001A054D">
        <w:rPr>
          <w:lang w:val="en-US"/>
        </w:rPr>
        <w:tab/>
      </w:r>
      <w:r w:rsidR="00F7415C" w:rsidRPr="001A054D">
        <w:rPr>
          <w:lang w:val="en-US"/>
        </w:rPr>
        <w:tab/>
      </w:r>
      <w:r w:rsidR="00F7415C" w:rsidRPr="001A054D">
        <w:rPr>
          <w:lang w:val="en-US"/>
        </w:rPr>
        <w:tab/>
      </w:r>
      <w:r w:rsidR="00F7415C" w:rsidRPr="001A054D">
        <w:rPr>
          <w:lang w:val="en-US"/>
        </w:rPr>
        <w:tab/>
      </w:r>
      <w:r w:rsidR="00F7415C" w:rsidRPr="001A054D">
        <w:rPr>
          <w:lang w:val="en-US"/>
        </w:rPr>
        <w:tab/>
      </w:r>
      <w:r w:rsidR="00F7415C" w:rsidRPr="001A054D">
        <w:rPr>
          <w:lang w:val="en-US"/>
        </w:rPr>
        <w:tab/>
      </w:r>
      <w:r w:rsidR="00F7415C" w:rsidRPr="001A054D">
        <w:rPr>
          <w:lang w:val="en-US"/>
        </w:rPr>
        <w:tab/>
      </w:r>
      <w:r w:rsidR="00F7415C" w:rsidRPr="001A054D">
        <w:rPr>
          <w:lang w:val="en-US"/>
        </w:rPr>
        <w:tab/>
      </w:r>
      <w:r w:rsidR="00F7415C" w:rsidRPr="001A054D">
        <w:rPr>
          <w:lang w:val="en-US"/>
        </w:rPr>
        <w:tab/>
      </w:r>
      <w:r w:rsidR="00F7415C" w:rsidRPr="001A054D">
        <w:rPr>
          <w:lang w:val="en-US"/>
        </w:rPr>
        <w:tab/>
      </w:r>
      <w:r w:rsidR="00F7415C" w:rsidRPr="001A054D">
        <w:rPr>
          <w:lang w:val="en-US"/>
        </w:rPr>
        <w:tab/>
      </w:r>
      <w:r w:rsidR="00F7415C" w:rsidRPr="001A054D">
        <w:rPr>
          <w:lang w:val="en-US"/>
        </w:rPr>
        <w:tab/>
      </w:r>
      <w:r w:rsidR="00F7415C" w:rsidRPr="001A054D">
        <w:rPr>
          <w:lang w:val="en-US"/>
        </w:rPr>
        <w:tab/>
      </w:r>
      <w:r w:rsidR="00F7415C" w:rsidRPr="001A054D">
        <w:rPr>
          <w:lang w:val="en-US"/>
        </w:rPr>
        <w:tab/>
      </w:r>
      <w:r w:rsidR="00F7415C" w:rsidRPr="001A054D">
        <w:rPr>
          <w:lang w:val="en-US"/>
        </w:rPr>
        <w:tab/>
      </w:r>
      <w:r w:rsidR="00F7415C" w:rsidRPr="001A054D">
        <w:rPr>
          <w:lang w:val="en-US"/>
        </w:rPr>
        <w:tab/>
      </w:r>
      <w:r w:rsidR="00F7415C" w:rsidRPr="001A054D">
        <w:rPr>
          <w:lang w:val="en-US"/>
        </w:rPr>
        <w:tab/>
      </w:r>
      <w:r w:rsidR="00F7415C" w:rsidRPr="001A054D">
        <w:rPr>
          <w:lang w:val="en-US"/>
        </w:rPr>
        <w:tab/>
      </w:r>
      <w:r w:rsidR="00F7415C" w:rsidRPr="001A054D">
        <w:rPr>
          <w:lang w:val="en-US"/>
        </w:rPr>
        <w:tab/>
      </w:r>
      <w:r w:rsidR="00F7415C" w:rsidRPr="001A054D">
        <w:rPr>
          <w:lang w:val="en-US"/>
        </w:rPr>
        <w:tab/>
      </w:r>
      <w:r w:rsidR="00F7415C" w:rsidRPr="001A054D">
        <w:rPr>
          <w:lang w:val="en-US"/>
        </w:rPr>
        <w:tab/>
      </w:r>
      <w:r w:rsidR="00F7415C" w:rsidRPr="001A054D">
        <w:rPr>
          <w:lang w:val="en-US"/>
        </w:rPr>
        <w:tab/>
      </w:r>
      <w:r w:rsidR="00F7415C" w:rsidRPr="001A054D">
        <w:rPr>
          <w:lang w:val="en-US"/>
        </w:rPr>
        <w:tab/>
      </w:r>
      <w:r w:rsidR="00F7415C" w:rsidRPr="001A054D">
        <w:rPr>
          <w:lang w:val="en-US"/>
        </w:rPr>
        <w:tab/>
      </w:r>
      <w:r w:rsidR="00F7415C" w:rsidRPr="001A054D">
        <w:rPr>
          <w:lang w:val="en-US"/>
        </w:rPr>
        <w:tab/>
      </w:r>
      <w:r w:rsidR="00F7415C" w:rsidRPr="001A054D">
        <w:rPr>
          <w:lang w:val="en-US"/>
        </w:rPr>
        <w:tab/>
      </w:r>
      <w:r w:rsidR="00F7415C" w:rsidRPr="001A054D">
        <w:rPr>
          <w:lang w:val="en-US"/>
        </w:rPr>
        <w:tab/>
      </w:r>
      <w:r w:rsidR="00F7415C" w:rsidRPr="001A054D">
        <w:rPr>
          <w:lang w:val="en-US"/>
        </w:rPr>
        <w:tab/>
      </w:r>
      <w:r w:rsidR="00F7415C" w:rsidRPr="001A054D">
        <w:rPr>
          <w:lang w:val="en-US"/>
        </w:rPr>
        <w:tab/>
      </w:r>
      <w:r w:rsidR="00F7415C" w:rsidRPr="001A054D">
        <w:rPr>
          <w:lang w:val="en-US"/>
        </w:rPr>
        <w:tab/>
      </w:r>
      <w:r w:rsidR="00F7415C" w:rsidRPr="001A054D">
        <w:rPr>
          <w:lang w:val="en-US"/>
        </w:rPr>
        <w:tab/>
      </w:r>
      <w:r w:rsidR="00F7415C" w:rsidRPr="001A054D">
        <w:rPr>
          <w:lang w:val="en-US"/>
        </w:rPr>
        <w:tab/>
      </w:r>
      <w:r w:rsidR="00F7415C" w:rsidRPr="001A054D">
        <w:rPr>
          <w:lang w:val="en-US"/>
        </w:rPr>
        <w:tab/>
      </w:r>
      <w:r w:rsidR="00F7415C" w:rsidRPr="001A054D">
        <w:rPr>
          <w:lang w:val="en-US"/>
        </w:rPr>
        <w:tab/>
      </w:r>
      <w:r w:rsidR="00F7415C" w:rsidRPr="001A054D">
        <w:rPr>
          <w:lang w:val="en-US"/>
        </w:rPr>
        <w:tab/>
      </w:r>
      <w:r w:rsidR="00F7415C" w:rsidRPr="001A054D">
        <w:rPr>
          <w:lang w:val="en-US"/>
        </w:rPr>
        <w:tab/>
      </w:r>
      <w:r w:rsidR="00F7415C" w:rsidRPr="001A054D">
        <w:rPr>
          <w:lang w:val="en-US"/>
        </w:rPr>
        <w:tab/>
      </w:r>
      <w:r w:rsidR="00F7415C" w:rsidRPr="001A054D">
        <w:rPr>
          <w:lang w:val="en-US"/>
        </w:rPr>
        <w:tab/>
      </w:r>
      <w:r w:rsidR="00F7415C" w:rsidRPr="001A054D">
        <w:rPr>
          <w:lang w:val="en-US"/>
        </w:rPr>
        <w:tab/>
      </w:r>
      <w:r w:rsidR="00F7415C" w:rsidRPr="001A054D">
        <w:rPr>
          <w:lang w:val="en-US"/>
        </w:rPr>
        <w:tab/>
      </w:r>
      <w:r w:rsidR="00F7415C" w:rsidRPr="001A054D">
        <w:rPr>
          <w:lang w:val="en-US"/>
        </w:rPr>
        <w:tab/>
      </w:r>
      <w:r w:rsidR="00F7415C" w:rsidRPr="001A054D">
        <w:rPr>
          <w:lang w:val="en-US"/>
        </w:rPr>
        <w:tab/>
      </w:r>
      <w:r w:rsidR="00F7415C" w:rsidRPr="001A054D">
        <w:rPr>
          <w:lang w:val="en-US"/>
        </w:rPr>
        <w:tab/>
      </w:r>
      <w:r w:rsidR="00F7415C" w:rsidRPr="001A054D">
        <w:rPr>
          <w:lang w:val="en-US"/>
        </w:rPr>
        <w:tab/>
      </w:r>
      <w:r w:rsidR="00F7415C" w:rsidRPr="001A054D">
        <w:rPr>
          <w:lang w:val="en-US"/>
        </w:rPr>
        <w:tab/>
      </w:r>
      <w:r w:rsidR="00F7415C" w:rsidRPr="001A054D">
        <w:rPr>
          <w:lang w:val="en-US"/>
        </w:rPr>
        <w:tab/>
      </w:r>
      <w:r w:rsidR="00F7415C" w:rsidRPr="001A054D">
        <w:rPr>
          <w:lang w:val="en-US"/>
        </w:rPr>
        <w:tab/>
      </w:r>
      <w:r w:rsidR="00F7415C" w:rsidRPr="001A054D">
        <w:rPr>
          <w:lang w:val="en-US"/>
        </w:rPr>
        <w:tab/>
      </w:r>
      <w:r w:rsidR="00F7415C" w:rsidRPr="001A054D">
        <w:rPr>
          <w:lang w:val="en-US"/>
        </w:rPr>
        <w:tab/>
      </w:r>
      <w:r w:rsidR="00F7415C" w:rsidRPr="001A054D">
        <w:rPr>
          <w:lang w:val="en-US"/>
        </w:rPr>
        <w:tab/>
      </w:r>
      <w:r w:rsidR="00F7415C" w:rsidRPr="001A054D">
        <w:rPr>
          <w:lang w:val="en-US"/>
        </w:rPr>
        <w:tab/>
      </w:r>
      <w:r w:rsidR="00F7415C" w:rsidRPr="001A054D">
        <w:rPr>
          <w:lang w:val="en-US"/>
        </w:rPr>
        <w:tab/>
      </w:r>
      <w:r w:rsidR="00F7415C" w:rsidRPr="001A054D">
        <w:rPr>
          <w:lang w:val="en-US"/>
        </w:rPr>
        <w:tab/>
      </w:r>
      <w:r w:rsidR="00F7415C" w:rsidRPr="001A054D">
        <w:rPr>
          <w:lang w:val="en-US"/>
        </w:rPr>
        <w:tab/>
      </w:r>
      <w:r w:rsidR="00F7415C" w:rsidRPr="001A054D">
        <w:rPr>
          <w:lang w:val="en-US"/>
        </w:rPr>
        <w:tab/>
      </w:r>
      <w:r w:rsidR="00F7415C" w:rsidRPr="001A054D">
        <w:rPr>
          <w:lang w:val="en-US"/>
        </w:rPr>
        <w:tab/>
      </w:r>
      <w:r w:rsidR="00F7415C" w:rsidRPr="001A054D">
        <w:rPr>
          <w:lang w:val="en-US"/>
        </w:rPr>
        <w:tab/>
      </w:r>
      <w:r w:rsidR="00F7415C" w:rsidRPr="001A054D">
        <w:rPr>
          <w:lang w:val="en-US"/>
        </w:rPr>
        <w:tab/>
      </w:r>
      <w:r w:rsidR="00F7415C" w:rsidRPr="001A054D">
        <w:rPr>
          <w:lang w:val="en-US"/>
        </w:rPr>
        <w:tab/>
      </w:r>
      <w:r w:rsidR="00F7415C" w:rsidRPr="001A054D">
        <w:rPr>
          <w:lang w:val="en-US"/>
        </w:rPr>
        <w:tab/>
      </w:r>
      <w:r w:rsidR="00F7415C" w:rsidRPr="001A054D">
        <w:rPr>
          <w:lang w:val="en-US"/>
        </w:rPr>
        <w:tab/>
      </w:r>
      <w:r w:rsidR="00F7415C" w:rsidRPr="001A054D">
        <w:rPr>
          <w:lang w:val="en-US"/>
        </w:rPr>
        <w:tab/>
      </w:r>
      <w:r w:rsidR="00F7415C" w:rsidRPr="001A054D">
        <w:rPr>
          <w:lang w:val="en-US"/>
        </w:rPr>
        <w:tab/>
      </w:r>
      <w:r w:rsidR="00F7415C" w:rsidRPr="001A054D">
        <w:rPr>
          <w:lang w:val="en-US"/>
        </w:rPr>
        <w:tab/>
      </w:r>
      <w:r w:rsidR="00F7415C" w:rsidRPr="001A054D">
        <w:rPr>
          <w:lang w:val="en-US"/>
        </w:rPr>
        <w:tab/>
      </w:r>
      <w:r w:rsidR="00F7415C" w:rsidRPr="001A054D">
        <w:rPr>
          <w:lang w:val="en-US"/>
        </w:rPr>
        <w:tab/>
      </w:r>
      <w:r w:rsidR="00F7415C" w:rsidRPr="001A054D">
        <w:rPr>
          <w:lang w:val="en-US"/>
        </w:rPr>
        <w:tab/>
      </w:r>
      <w:r w:rsidR="00F7415C" w:rsidRPr="001A054D">
        <w:rPr>
          <w:lang w:val="en-US"/>
        </w:rPr>
        <w:tab/>
      </w:r>
      <w:r w:rsidR="00F7415C" w:rsidRPr="001A054D">
        <w:rPr>
          <w:lang w:val="en-US"/>
        </w:rPr>
        <w:tab/>
      </w:r>
      <w:r w:rsidR="00F7415C" w:rsidRPr="001A054D">
        <w:rPr>
          <w:lang w:val="en-US"/>
        </w:rPr>
        <w:tab/>
      </w:r>
      <w:r w:rsidR="00F7415C" w:rsidRPr="001A054D">
        <w:rPr>
          <w:lang w:val="en-US"/>
        </w:rPr>
        <w:tab/>
      </w:r>
      <w:r w:rsidR="00F7415C" w:rsidRPr="001A054D">
        <w:rPr>
          <w:lang w:val="en-US"/>
        </w:rPr>
        <w:tab/>
      </w:r>
      <w:r w:rsidR="00F7415C" w:rsidRPr="001A054D">
        <w:rPr>
          <w:lang w:val="en-US"/>
        </w:rPr>
        <w:tab/>
      </w:r>
      <w:r w:rsidR="00F7415C" w:rsidRPr="001A054D">
        <w:rPr>
          <w:lang w:val="en-US"/>
        </w:rPr>
        <w:tab/>
      </w:r>
      <w:r w:rsidR="00F7415C" w:rsidRPr="001A054D">
        <w:rPr>
          <w:lang w:val="en-US"/>
        </w:rPr>
        <w:tab/>
      </w:r>
      <w:r w:rsidR="00F7415C" w:rsidRPr="001A054D">
        <w:rPr>
          <w:lang w:val="en-US"/>
        </w:rPr>
        <w:tab/>
      </w:r>
      <w:r w:rsidR="00F7415C" w:rsidRPr="001A054D">
        <w:rPr>
          <w:lang w:val="en-US"/>
        </w:rPr>
        <w:tab/>
      </w:r>
      <w:r w:rsidR="00F7415C" w:rsidRPr="001A054D">
        <w:rPr>
          <w:lang w:val="en-US"/>
        </w:rPr>
        <w:tab/>
      </w:r>
      <w:r w:rsidR="00F7415C" w:rsidRPr="001A054D">
        <w:rPr>
          <w:lang w:val="en-US"/>
        </w:rPr>
        <w:tab/>
      </w:r>
      <w:r w:rsidR="00F7415C" w:rsidRPr="001A054D">
        <w:rPr>
          <w:lang w:val="en-US"/>
        </w:rPr>
        <w:tab/>
      </w:r>
      <w:r w:rsidR="00F7415C" w:rsidRPr="001A054D">
        <w:rPr>
          <w:lang w:val="en-US"/>
        </w:rPr>
        <w:tab/>
      </w:r>
    </w:p>
    <w:p w14:paraId="6AB6E6C1" w14:textId="2EC1B485" w:rsidR="00335846" w:rsidRPr="001A054D" w:rsidRDefault="00335846">
      <w:pPr>
        <w:rPr>
          <w:lang w:val="en-US"/>
        </w:rPr>
      </w:pPr>
    </w:p>
    <w:p w14:paraId="7FFF9612" w14:textId="4FF1F705" w:rsidR="00335846" w:rsidRPr="001A054D" w:rsidRDefault="006C4845">
      <w:pPr>
        <w:rPr>
          <w:lang w:val="en-US"/>
        </w:rPr>
      </w:pPr>
      <w:r>
        <w:rPr>
          <w:noProof/>
        </w:rPr>
        <w:drawing>
          <wp:anchor distT="0" distB="0" distL="114300" distR="114300" simplePos="0" relativeHeight="251692032" behindDoc="0" locked="0" layoutInCell="1" allowOverlap="1" wp14:anchorId="6F6C4FA8" wp14:editId="09F5195A">
            <wp:simplePos x="0" y="0"/>
            <wp:positionH relativeFrom="margin">
              <wp:posOffset>-263525</wp:posOffset>
            </wp:positionH>
            <wp:positionV relativeFrom="paragraph">
              <wp:posOffset>208915</wp:posOffset>
            </wp:positionV>
            <wp:extent cx="3276600" cy="2141855"/>
            <wp:effectExtent l="0" t="0" r="0" b="0"/>
            <wp:wrapSquare wrapText="bothSides"/>
            <wp:docPr id="589782246" name="Gráfico 1">
              <a:extLst xmlns:a="http://schemas.openxmlformats.org/drawingml/2006/main">
                <a:ext uri="{FF2B5EF4-FFF2-40B4-BE49-F238E27FC236}">
                  <a16:creationId xmlns:a16="http://schemas.microsoft.com/office/drawing/2014/main" id="{971A75D8-37A3-0652-E468-B9AC4CE501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48431A8A" w14:textId="158BCAD9" w:rsidR="00E4536A" w:rsidRPr="001A054D" w:rsidRDefault="007F3999">
      <w:pPr>
        <w:rPr>
          <w:lang w:val="en-US"/>
        </w:rPr>
      </w:pPr>
      <w:r>
        <w:rPr>
          <w:noProof/>
        </w:rPr>
        <mc:AlternateContent>
          <mc:Choice Requires="wps">
            <w:drawing>
              <wp:anchor distT="45720" distB="45720" distL="114300" distR="114300" simplePos="0" relativeHeight="251691008" behindDoc="0" locked="0" layoutInCell="1" allowOverlap="1" wp14:anchorId="278D2ED4" wp14:editId="4B63DE30">
                <wp:simplePos x="0" y="0"/>
                <wp:positionH relativeFrom="margin">
                  <wp:posOffset>3238500</wp:posOffset>
                </wp:positionH>
                <wp:positionV relativeFrom="margin">
                  <wp:posOffset>2736215</wp:posOffset>
                </wp:positionV>
                <wp:extent cx="2895600" cy="1270000"/>
                <wp:effectExtent l="0" t="0" r="0" b="6350"/>
                <wp:wrapSquare wrapText="bothSides"/>
                <wp:docPr id="4623702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270000"/>
                        </a:xfrm>
                        <a:prstGeom prst="rect">
                          <a:avLst/>
                        </a:prstGeom>
                        <a:solidFill>
                          <a:srgbClr val="FFFFFF"/>
                        </a:solidFill>
                        <a:ln w="9525">
                          <a:noFill/>
                          <a:miter lim="800000"/>
                          <a:headEnd/>
                          <a:tailEnd/>
                        </a:ln>
                      </wps:spPr>
                      <wps:txbx>
                        <w:txbxContent>
                          <w:p w14:paraId="6B3B143B" w14:textId="77777777" w:rsidR="00F95B20" w:rsidRPr="00F95B20" w:rsidRDefault="00F95B20" w:rsidP="00F95B20">
                            <w:pPr>
                              <w:rPr>
                                <w:sz w:val="20"/>
                                <w:szCs w:val="20"/>
                                <w:lang w:val="en-US"/>
                              </w:rPr>
                            </w:pPr>
                            <w:r w:rsidRPr="00F95B20">
                              <w:rPr>
                                <w:sz w:val="20"/>
                                <w:szCs w:val="20"/>
                                <w:lang w:val="en-US"/>
                              </w:rPr>
                              <w:t xml:space="preserve">By 2023, Belize will have a total of 2.3 million passengers traveling through the 11 airports serving the country. </w:t>
                            </w:r>
                          </w:p>
                          <w:p w14:paraId="632D9BC1" w14:textId="5483FBDE" w:rsidR="00E4536A" w:rsidRPr="00F95B20" w:rsidRDefault="00F95B20" w:rsidP="00F95B20">
                            <w:pPr>
                              <w:rPr>
                                <w:sz w:val="20"/>
                                <w:szCs w:val="20"/>
                                <w:lang w:val="en-US"/>
                              </w:rPr>
                            </w:pPr>
                            <w:r w:rsidRPr="00F95B20">
                              <w:rPr>
                                <w:sz w:val="20"/>
                                <w:szCs w:val="20"/>
                                <w:lang w:val="en-US"/>
                              </w:rPr>
                              <w:t>Belize International Airport (BZE) will carry the largest number of passengers, a total of 1.8 million.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8D2ED4" id="_x0000_s1031" type="#_x0000_t202" style="position:absolute;margin-left:255pt;margin-top:215.45pt;width:228pt;height:100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" stroked="f">
                <v:textbox>
                  <w:txbxContent>
                    <w:p w14:paraId="6B3B143B" w14:textId="77777777" w:rsidR="00F95B20" w:rsidRPr="00F95B20" w:rsidRDefault="00F95B20" w:rsidP="00F95B20">
                      <w:pPr>
                        <w:rPr>
                          <w:sz w:val="20"/>
                          <w:szCs w:val="20"/>
                          <w:lang w:val="en-US"/>
                        </w:rPr>
                      </w:pPr>
                      <w:r w:rsidRPr="00F95B20">
                        <w:rPr>
                          <w:sz w:val="20"/>
                          <w:szCs w:val="20"/>
                          <w:lang w:val="en-US"/>
                        </w:rPr>
                        <w:t xml:space="preserve">By 2023, Belize will have a total of 2.3 million passengers traveling through the 11 airports serving the country. </w:t>
                      </w:r>
                    </w:p>
                    <w:p w14:paraId="632D9BC1" w14:textId="5483FBDE" w:rsidR="00E4536A" w:rsidRPr="00F95B20" w:rsidRDefault="00F95B20" w:rsidP="00F95B20">
                      <w:pPr>
                        <w:rPr>
                          <w:sz w:val="20"/>
                          <w:szCs w:val="20"/>
                          <w:lang w:val="en-US"/>
                        </w:rPr>
                      </w:pPr>
                      <w:r w:rsidRPr="00F95B20">
                        <w:rPr>
                          <w:sz w:val="20"/>
                          <w:szCs w:val="20"/>
                          <w:lang w:val="en-US"/>
                        </w:rPr>
                        <w:t>Belize International Airport (BZE) will carry the largest number of passengers, a total of 1.8 million.</w:t>
                      </w:r>
                    </w:p>
                  </w:txbxContent>
                </v:textbox>
                <w10:wrap type="square" anchorx="margin" anchory="margin"/>
              </v:shape>
            </w:pict>
          </mc:Fallback>
        </mc:AlternateContent>
      </w:r>
    </w:p>
    <w:p w14:paraId="1ECFA5AC" w14:textId="2E769055" w:rsidR="00E4536A" w:rsidRPr="001A054D" w:rsidRDefault="00E4536A">
      <w:pPr>
        <w:rPr>
          <w:lang w:val="en-US"/>
        </w:rPr>
      </w:pPr>
    </w:p>
    <w:p w14:paraId="61B9237D" w14:textId="17CF6CFF" w:rsidR="00335846" w:rsidRPr="001A054D" w:rsidRDefault="001E665A">
      <w:pPr>
        <w:rPr>
          <w:lang w:val="en-US"/>
        </w:rPr>
      </w:pPr>
      <w:r>
        <w:rPr>
          <w:noProof/>
        </w:rPr>
        <w:drawing>
          <wp:anchor distT="0" distB="0" distL="114300" distR="114300" simplePos="0" relativeHeight="251695104" behindDoc="0" locked="0" layoutInCell="1" allowOverlap="1" wp14:anchorId="0170B23F" wp14:editId="7D4AA652">
            <wp:simplePos x="0" y="0"/>
            <wp:positionH relativeFrom="margin">
              <wp:posOffset>-297180</wp:posOffset>
            </wp:positionH>
            <wp:positionV relativeFrom="paragraph">
              <wp:posOffset>174625</wp:posOffset>
            </wp:positionV>
            <wp:extent cx="3086100" cy="2202180"/>
            <wp:effectExtent l="0" t="0" r="0" b="7620"/>
            <wp:wrapNone/>
            <wp:docPr id="379047685" name="Gráfico 1">
              <a:extLst xmlns:a="http://schemas.openxmlformats.org/drawingml/2006/main">
                <a:ext uri="{FF2B5EF4-FFF2-40B4-BE49-F238E27FC236}">
                  <a16:creationId xmlns:a16="http://schemas.microsoft.com/office/drawing/2014/main" id="{B55E3816-1348-F45C-B579-361C492744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14:paraId="29CD855C" w14:textId="63723463" w:rsidR="00335846" w:rsidRPr="001A054D" w:rsidRDefault="00335846">
      <w:pPr>
        <w:rPr>
          <w:lang w:val="en-US"/>
        </w:rPr>
      </w:pPr>
    </w:p>
    <w:p w14:paraId="3F07F460" w14:textId="0C0E3337" w:rsidR="00424A3D" w:rsidRPr="001A054D" w:rsidRDefault="00E82162">
      <w:pPr>
        <w:rPr>
          <w:highlight w:val="yellow"/>
          <w:lang w:val="en-US"/>
        </w:rPr>
      </w:pPr>
      <w:r>
        <w:rPr>
          <w:noProof/>
        </w:rPr>
        <mc:AlternateContent>
          <mc:Choice Requires="wps">
            <w:drawing>
              <wp:anchor distT="45720" distB="45720" distL="114300" distR="114300" simplePos="0" relativeHeight="251686912" behindDoc="0" locked="0" layoutInCell="1" allowOverlap="1" wp14:anchorId="22FD3964" wp14:editId="3FF961BE">
                <wp:simplePos x="0" y="0"/>
                <wp:positionH relativeFrom="margin">
                  <wp:posOffset>3315335</wp:posOffset>
                </wp:positionH>
                <wp:positionV relativeFrom="paragraph">
                  <wp:posOffset>6985</wp:posOffset>
                </wp:positionV>
                <wp:extent cx="3175000" cy="1117600"/>
                <wp:effectExtent l="0" t="0" r="6350" b="6350"/>
                <wp:wrapNone/>
                <wp:docPr id="19958825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1117600"/>
                        </a:xfrm>
                        <a:prstGeom prst="rect">
                          <a:avLst/>
                        </a:prstGeom>
                        <a:solidFill>
                          <a:srgbClr val="FFFFFF"/>
                        </a:solidFill>
                        <a:ln w="9525">
                          <a:noFill/>
                          <a:miter lim="800000"/>
                          <a:headEnd/>
                          <a:tailEnd/>
                        </a:ln>
                      </wps:spPr>
                      <wps:txbx>
                        <w:txbxContent>
                          <w:p w14:paraId="7141630C" w14:textId="2EA13892" w:rsidR="007E1F83" w:rsidRPr="00F95B20" w:rsidRDefault="00F95B20" w:rsidP="007E1F83">
                            <w:pPr>
                              <w:rPr>
                                <w:sz w:val="20"/>
                                <w:szCs w:val="20"/>
                                <w:lang w:val="en-US"/>
                              </w:rPr>
                            </w:pPr>
                            <w:r w:rsidRPr="00F95B20">
                              <w:rPr>
                                <w:sz w:val="20"/>
                                <w:szCs w:val="20"/>
                                <w:lang w:val="en-US"/>
                              </w:rPr>
                              <w:t>Belize has a total of 13 airlines operating which makes it less competitive compared to some Caribbean and Central American countries, which have a similar number of total passengers, such as Aruba with 27.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FD3964" id="_x0000_s1032" type="#_x0000_t202" style="position:absolute;margin-left:261.05pt;margin-top:.55pt;width:250pt;height:88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" stroked="f">
                <v:textbox>
                  <w:txbxContent>
                    <w:p w14:paraId="7141630C" w14:textId="2EA13892" w:rsidR="007E1F83" w:rsidRPr="00F95B20" w:rsidRDefault="00F95B20" w:rsidP="007E1F83">
                      <w:pPr>
                        <w:rPr>
                          <w:sz w:val="20"/>
                          <w:szCs w:val="20"/>
                          <w:lang w:val="en-US"/>
                        </w:rPr>
                      </w:pPr>
                      <w:r w:rsidRPr="00F95B20">
                        <w:rPr>
                          <w:sz w:val="20"/>
                          <w:szCs w:val="20"/>
                          <w:lang w:val="en-US"/>
                        </w:rPr>
                        <w:t>Belize has a total of 13 airlines operating which makes it less competitive compared to some Caribbean and Central American countries, which have a similar number of total passengers, such as Aruba with 27.</w:t>
                      </w:r>
                    </w:p>
                  </w:txbxContent>
                </v:textbox>
                <w10:wrap anchorx="margin"/>
              </v:shape>
            </w:pict>
          </mc:Fallback>
        </mc:AlternateContent>
      </w:r>
    </w:p>
    <w:p w14:paraId="66A98802" w14:textId="15305A84" w:rsidR="00424A3D" w:rsidRPr="001A054D" w:rsidRDefault="00424A3D">
      <w:pPr>
        <w:rPr>
          <w:highlight w:val="yellow"/>
          <w:lang w:val="en-US"/>
        </w:rPr>
      </w:pPr>
    </w:p>
    <w:p w14:paraId="7B1DFF92" w14:textId="7B5CE9E3" w:rsidR="007E1F83" w:rsidRPr="001A054D" w:rsidRDefault="007E1F83">
      <w:pPr>
        <w:rPr>
          <w:highlight w:val="yellow"/>
          <w:lang w:val="en-US"/>
        </w:rPr>
      </w:pPr>
    </w:p>
    <w:p w14:paraId="3625E29E" w14:textId="1AF02B65" w:rsidR="007E1F83" w:rsidRPr="001A054D" w:rsidRDefault="007E1F83">
      <w:pPr>
        <w:rPr>
          <w:highlight w:val="yellow"/>
          <w:lang w:val="en-US"/>
        </w:rPr>
      </w:pPr>
    </w:p>
    <w:p w14:paraId="31EBB3A9" w14:textId="2AABEE55" w:rsidR="008C0E9C" w:rsidRPr="001A054D" w:rsidRDefault="008C0E9C">
      <w:pPr>
        <w:rPr>
          <w:highlight w:val="yellow"/>
          <w:lang w:val="en-US"/>
        </w:rPr>
      </w:pPr>
    </w:p>
    <w:p w14:paraId="7B512619" w14:textId="6D3E13DB" w:rsidR="007E1F83" w:rsidRPr="001A054D" w:rsidRDefault="007E1F83">
      <w:pPr>
        <w:rPr>
          <w:highlight w:val="yellow"/>
          <w:lang w:val="en-US"/>
        </w:rPr>
      </w:pPr>
    </w:p>
    <w:p w14:paraId="02435B95" w14:textId="4DD5F83D" w:rsidR="007E1F83" w:rsidRPr="001A054D" w:rsidRDefault="007B60AA">
      <w:pPr>
        <w:rPr>
          <w:highlight w:val="yellow"/>
          <w:lang w:val="en-US"/>
        </w:rPr>
      </w:pPr>
      <w:r>
        <w:rPr>
          <w:noProof/>
        </w:rPr>
        <w:drawing>
          <wp:anchor distT="0" distB="0" distL="114300" distR="114300" simplePos="0" relativeHeight="251669504" behindDoc="0" locked="0" layoutInCell="1" allowOverlap="1" wp14:anchorId="6BE0A68A" wp14:editId="55231529">
            <wp:simplePos x="0" y="0"/>
            <wp:positionH relativeFrom="margin">
              <wp:posOffset>-274320</wp:posOffset>
            </wp:positionH>
            <wp:positionV relativeFrom="paragraph">
              <wp:posOffset>229235</wp:posOffset>
            </wp:positionV>
            <wp:extent cx="3275330" cy="1722120"/>
            <wp:effectExtent l="0" t="0" r="1270" b="0"/>
            <wp:wrapNone/>
            <wp:docPr id="148810344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14:paraId="26605C5F" w14:textId="5F1476D1" w:rsidR="00D901E1" w:rsidRPr="001A054D" w:rsidRDefault="00D901E1">
      <w:pPr>
        <w:rPr>
          <w:highlight w:val="yellow"/>
          <w:lang w:val="en-US"/>
        </w:rPr>
      </w:pPr>
    </w:p>
    <w:p w14:paraId="11C4F54B" w14:textId="20E30A06" w:rsidR="007E1F83" w:rsidRPr="001A054D" w:rsidRDefault="007F3999">
      <w:pPr>
        <w:rPr>
          <w:highlight w:val="yellow"/>
          <w:lang w:val="en-US"/>
        </w:rPr>
      </w:pPr>
      <w:r>
        <w:rPr>
          <w:noProof/>
        </w:rPr>
        <mc:AlternateContent>
          <mc:Choice Requires="wps">
            <w:drawing>
              <wp:anchor distT="45720" distB="45720" distL="114300" distR="114300" simplePos="0" relativeHeight="251671552" behindDoc="0" locked="0" layoutInCell="1" allowOverlap="1" wp14:anchorId="198F4BD7" wp14:editId="31EFF76E">
                <wp:simplePos x="0" y="0"/>
                <wp:positionH relativeFrom="margin">
                  <wp:posOffset>3252470</wp:posOffset>
                </wp:positionH>
                <wp:positionV relativeFrom="paragraph">
                  <wp:posOffset>29210</wp:posOffset>
                </wp:positionV>
                <wp:extent cx="3037205" cy="993775"/>
                <wp:effectExtent l="0" t="0" r="0" b="0"/>
                <wp:wrapNone/>
                <wp:docPr id="3185485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7205" cy="993775"/>
                        </a:xfrm>
                        <a:prstGeom prst="rect">
                          <a:avLst/>
                        </a:prstGeom>
                        <a:solidFill>
                          <a:srgbClr val="FFFFFF"/>
                        </a:solidFill>
                        <a:ln w="9525">
                          <a:noFill/>
                          <a:miter lim="800000"/>
                          <a:headEnd/>
                          <a:tailEnd/>
                        </a:ln>
                      </wps:spPr>
                      <wps:txbx>
                        <w:txbxContent>
                          <w:p w14:paraId="6583A004" w14:textId="1DE5A7C1" w:rsidR="00590B60" w:rsidRPr="006917E7" w:rsidRDefault="006917E7" w:rsidP="00590B60">
                            <w:pPr>
                              <w:rPr>
                                <w:sz w:val="20"/>
                                <w:szCs w:val="20"/>
                                <w:lang w:val="en-US"/>
                              </w:rPr>
                            </w:pPr>
                            <w:r w:rsidRPr="006917E7">
                              <w:rPr>
                                <w:sz w:val="20"/>
                                <w:szCs w:val="20"/>
                                <w:lang w:val="en-US"/>
                              </w:rPr>
                              <w:t>In terms of international connectivity, with respect to 2019 in Belize 3 new routes have opened, but 3 have been discontinued. The most important one that has been discontinued is Belize-Fort Lauderdale, which had over 570 flights in 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8F4BD7" id="_x0000_s1033" type="#_x0000_t202" style="position:absolute;margin-left:256.1pt;margin-top:2.3pt;width:239.15pt;height:78.2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" stroked="f">
                <v:textbox>
                  <w:txbxContent>
                    <w:p w14:paraId="6583A004" w14:textId="1DE5A7C1" w:rsidR="00590B60" w:rsidRPr="006917E7" w:rsidRDefault="006917E7" w:rsidP="00590B60">
                      <w:pPr>
                        <w:rPr>
                          <w:sz w:val="20"/>
                          <w:szCs w:val="20"/>
                          <w:lang w:val="en-US"/>
                        </w:rPr>
                      </w:pPr>
                      <w:r w:rsidRPr="006917E7">
                        <w:rPr>
                          <w:sz w:val="20"/>
                          <w:szCs w:val="20"/>
                          <w:lang w:val="en-US"/>
                        </w:rPr>
                        <w:t>In terms of international connectivity, with respect to 2019 in Belize 3 new routes have opened, but 3 have been discontinued. The most important one that has been discontinued is Belize-Fort Lauderdale, which had over 570 flights in 2019.</w:t>
                      </w:r>
                    </w:p>
                  </w:txbxContent>
                </v:textbox>
                <w10:wrap anchorx="margin"/>
              </v:shape>
            </w:pict>
          </mc:Fallback>
        </mc:AlternateContent>
      </w:r>
    </w:p>
    <w:p w14:paraId="2A503D3D" w14:textId="014DA851" w:rsidR="007E1F83" w:rsidRPr="001A054D" w:rsidRDefault="007E1F83">
      <w:pPr>
        <w:rPr>
          <w:highlight w:val="yellow"/>
          <w:lang w:val="en-US"/>
        </w:rPr>
      </w:pPr>
    </w:p>
    <w:p w14:paraId="5C403BE8" w14:textId="4C3A3BFA" w:rsidR="00E4536A" w:rsidRPr="001A054D" w:rsidRDefault="00E4536A" w:rsidP="008C0E9C">
      <w:pPr>
        <w:rPr>
          <w:lang w:val="en-US"/>
        </w:rPr>
      </w:pPr>
    </w:p>
    <w:p w14:paraId="6CC0A511" w14:textId="3F61EEC4" w:rsidR="00E4536A" w:rsidRPr="001A054D" w:rsidRDefault="00E4536A" w:rsidP="008C0E9C">
      <w:pPr>
        <w:rPr>
          <w:lang w:val="en-US"/>
        </w:rPr>
      </w:pPr>
    </w:p>
    <w:p w14:paraId="7668064F" w14:textId="76C8B2C1" w:rsidR="00E4536A" w:rsidRPr="001A054D" w:rsidRDefault="007F3999" w:rsidP="008C0E9C">
      <w:pPr>
        <w:rPr>
          <w:lang w:val="en-US"/>
        </w:rPr>
      </w:pPr>
      <w:r>
        <w:rPr>
          <w:noProof/>
        </w:rPr>
        <w:lastRenderedPageBreak/>
        <mc:AlternateContent>
          <mc:Choice Requires="wps">
            <w:drawing>
              <wp:anchor distT="45720" distB="45720" distL="114300" distR="114300" simplePos="0" relativeHeight="251697152" behindDoc="0" locked="0" layoutInCell="1" allowOverlap="1" wp14:anchorId="3FD9901E" wp14:editId="602439C8">
                <wp:simplePos x="0" y="0"/>
                <wp:positionH relativeFrom="margin">
                  <wp:posOffset>-325755</wp:posOffset>
                </wp:positionH>
                <wp:positionV relativeFrom="paragraph">
                  <wp:posOffset>-339090</wp:posOffset>
                </wp:positionV>
                <wp:extent cx="6766560" cy="746760"/>
                <wp:effectExtent l="0" t="0" r="0" b="0"/>
                <wp:wrapNone/>
                <wp:docPr id="14715384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746760"/>
                        </a:xfrm>
                        <a:prstGeom prst="rect">
                          <a:avLst/>
                        </a:prstGeom>
                        <a:solidFill>
                          <a:srgbClr val="FFFFFF"/>
                        </a:solidFill>
                        <a:ln w="9525">
                          <a:noFill/>
                          <a:miter lim="800000"/>
                          <a:headEnd/>
                          <a:tailEnd/>
                        </a:ln>
                      </wps:spPr>
                      <wps:txbx>
                        <w:txbxContent>
                          <w:p w14:paraId="6E60EE0C" w14:textId="52C0A031" w:rsidR="007F74B1" w:rsidRPr="006917E7" w:rsidRDefault="006917E7" w:rsidP="007F74B1">
                            <w:pPr>
                              <w:rPr>
                                <w:sz w:val="20"/>
                                <w:szCs w:val="20"/>
                                <w:lang w:val="en-US"/>
                              </w:rPr>
                            </w:pPr>
                            <w:r w:rsidRPr="006917E7">
                              <w:rPr>
                                <w:sz w:val="20"/>
                                <w:szCs w:val="20"/>
                                <w:lang w:val="en-US"/>
                              </w:rPr>
                              <w:t>77.7% of the O&amp;D routes in the Belize International market are direct flights, while 21% are single connection itineraries and 1.3% correspond to more than 1 connection. IAH is the main connecting point for international passengers to/from Belize with 117,176 connecting passengers during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D9901E" id="_x0000_s1034" type="#_x0000_t202" style="position:absolute;margin-left:-25.65pt;margin-top:-26.7pt;width:532.8pt;height:58.8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" stroked="f">
                <v:textbox>
                  <w:txbxContent>
                    <w:p w14:paraId="6E60EE0C" w14:textId="52C0A031" w:rsidR="007F74B1" w:rsidRPr="006917E7" w:rsidRDefault="006917E7" w:rsidP="007F74B1">
                      <w:pPr>
                        <w:rPr>
                          <w:sz w:val="20"/>
                          <w:szCs w:val="20"/>
                          <w:lang w:val="en-US"/>
                        </w:rPr>
                      </w:pPr>
                      <w:r w:rsidRPr="006917E7">
                        <w:rPr>
                          <w:sz w:val="20"/>
                          <w:szCs w:val="20"/>
                          <w:lang w:val="en-US"/>
                        </w:rPr>
                        <w:t>77.7% of the O&amp;D routes in the Belize International market are direct flights, while 21% are single connection itineraries and 1.3% correspond to more than 1 connection. IAH is the main connecting point for international passengers to/from Belize with 117,176 connecting passengers during 2023.</w:t>
                      </w:r>
                    </w:p>
                  </w:txbxContent>
                </v:textbox>
                <w10:wrap anchorx="margin"/>
              </v:shape>
            </w:pict>
          </mc:Fallback>
        </mc:AlternateContent>
      </w:r>
    </w:p>
    <w:p w14:paraId="61AC3CBC" w14:textId="50E28C33" w:rsidR="00E4536A" w:rsidRPr="001A054D" w:rsidRDefault="007F3999" w:rsidP="008C0E9C">
      <w:pPr>
        <w:rPr>
          <w:lang w:val="en-US"/>
        </w:rPr>
      </w:pPr>
      <w:r>
        <w:rPr>
          <w:noProof/>
        </w:rPr>
        <w:drawing>
          <wp:anchor distT="0" distB="0" distL="114300" distR="114300" simplePos="0" relativeHeight="251706368" behindDoc="0" locked="0" layoutInCell="1" allowOverlap="1" wp14:anchorId="0CBDAD9F" wp14:editId="7AD9B311">
            <wp:simplePos x="0" y="0"/>
            <wp:positionH relativeFrom="margin">
              <wp:posOffset>4145280</wp:posOffset>
            </wp:positionH>
            <wp:positionV relativeFrom="paragraph">
              <wp:posOffset>6985</wp:posOffset>
            </wp:positionV>
            <wp:extent cx="2354580" cy="1790700"/>
            <wp:effectExtent l="0" t="0" r="7620" b="0"/>
            <wp:wrapNone/>
            <wp:docPr id="744679751" name="Gráfico 1">
              <a:extLst xmlns:a="http://schemas.openxmlformats.org/drawingml/2006/main">
                <a:ext uri="{FF2B5EF4-FFF2-40B4-BE49-F238E27FC236}">
                  <a16:creationId xmlns:a16="http://schemas.microsoft.com/office/drawing/2014/main" id="{E0EFFBF3-23E8-A548-CEDF-03A38B1853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8176" behindDoc="0" locked="0" layoutInCell="1" allowOverlap="1" wp14:anchorId="60BA8827" wp14:editId="63136A16">
            <wp:simplePos x="0" y="0"/>
            <wp:positionH relativeFrom="column">
              <wp:posOffset>-236220</wp:posOffset>
            </wp:positionH>
            <wp:positionV relativeFrom="paragraph">
              <wp:posOffset>136525</wp:posOffset>
            </wp:positionV>
            <wp:extent cx="1844040" cy="1508760"/>
            <wp:effectExtent l="0" t="0" r="3810" b="0"/>
            <wp:wrapNone/>
            <wp:docPr id="1594507756" name="Gráfico 1">
              <a:extLst xmlns:a="http://schemas.openxmlformats.org/drawingml/2006/main">
                <a:ext uri="{FF2B5EF4-FFF2-40B4-BE49-F238E27FC236}">
                  <a16:creationId xmlns:a16="http://schemas.microsoft.com/office/drawing/2014/main" id="{4C1839B1-DAEF-C6A3-76A2-5474004D16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anchor>
        </w:drawing>
      </w:r>
      <w:r>
        <w:rPr>
          <w:noProof/>
        </w:rPr>
        <w:drawing>
          <wp:anchor distT="0" distB="0" distL="114300" distR="114300" simplePos="0" relativeHeight="251699200" behindDoc="0" locked="0" layoutInCell="1" allowOverlap="1" wp14:anchorId="5A6AF604" wp14:editId="36BBE064">
            <wp:simplePos x="0" y="0"/>
            <wp:positionH relativeFrom="margin">
              <wp:posOffset>1684020</wp:posOffset>
            </wp:positionH>
            <wp:positionV relativeFrom="paragraph">
              <wp:posOffset>106045</wp:posOffset>
            </wp:positionV>
            <wp:extent cx="2407920" cy="1455420"/>
            <wp:effectExtent l="0" t="0" r="0" b="0"/>
            <wp:wrapNone/>
            <wp:docPr id="1542552836" name="Gráfico 2">
              <a:extLst xmlns:a="http://schemas.openxmlformats.org/drawingml/2006/main">
                <a:ext uri="{FF2B5EF4-FFF2-40B4-BE49-F238E27FC236}">
                  <a16:creationId xmlns:a16="http://schemas.microsoft.com/office/drawing/2014/main" id="{7E8FC497-7021-417B-98E3-C062E856D1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p>
    <w:p w14:paraId="1962FCE7" w14:textId="73592966" w:rsidR="00E4536A" w:rsidRPr="001A054D" w:rsidRDefault="00E4536A" w:rsidP="008C0E9C">
      <w:pPr>
        <w:rPr>
          <w:lang w:val="en-US"/>
        </w:rPr>
      </w:pPr>
    </w:p>
    <w:p w14:paraId="0C85AA48" w14:textId="11D8B917" w:rsidR="00E4536A" w:rsidRPr="001A054D" w:rsidRDefault="00E4536A" w:rsidP="008C0E9C">
      <w:pPr>
        <w:rPr>
          <w:lang w:val="en-US"/>
        </w:rPr>
      </w:pPr>
    </w:p>
    <w:p w14:paraId="4BE336AA" w14:textId="2E955F6D" w:rsidR="00E4536A" w:rsidRPr="001A054D" w:rsidRDefault="00E4536A" w:rsidP="008C0E9C">
      <w:pPr>
        <w:rPr>
          <w:lang w:val="en-US"/>
        </w:rPr>
      </w:pPr>
    </w:p>
    <w:p w14:paraId="67CEE109" w14:textId="3B0F2052" w:rsidR="00D664EA" w:rsidRPr="001A054D" w:rsidRDefault="00D664EA" w:rsidP="008C0E9C">
      <w:pPr>
        <w:rPr>
          <w:lang w:val="en-US"/>
        </w:rPr>
      </w:pPr>
    </w:p>
    <w:p w14:paraId="61E00E5F" w14:textId="66511BF1" w:rsidR="00095DC0" w:rsidRPr="001A054D" w:rsidRDefault="00095DC0" w:rsidP="008C0E9C">
      <w:pPr>
        <w:rPr>
          <w:lang w:val="en-US"/>
        </w:rPr>
      </w:pPr>
    </w:p>
    <w:p w14:paraId="19DBB432" w14:textId="59A1FC3B" w:rsidR="00095DC0" w:rsidRPr="001A054D" w:rsidRDefault="00095DC0" w:rsidP="008C0E9C">
      <w:pPr>
        <w:rPr>
          <w:lang w:val="en-US"/>
        </w:rPr>
      </w:pPr>
    </w:p>
    <w:p w14:paraId="3F6A57A3" w14:textId="23934FBD" w:rsidR="00095DC0" w:rsidRPr="001A054D" w:rsidRDefault="00095DC0" w:rsidP="008C0E9C">
      <w:pPr>
        <w:rPr>
          <w:lang w:val="en-US"/>
        </w:rPr>
      </w:pPr>
    </w:p>
    <w:p w14:paraId="21663686" w14:textId="70A67256" w:rsidR="000C1B60" w:rsidRPr="001A054D" w:rsidRDefault="00227E7D" w:rsidP="008C0E9C">
      <w:pPr>
        <w:rPr>
          <w:lang w:val="en-US"/>
        </w:rPr>
      </w:pPr>
      <w:r>
        <w:rPr>
          <w:noProof/>
        </w:rPr>
        <mc:AlternateContent>
          <mc:Choice Requires="wps">
            <w:drawing>
              <wp:anchor distT="0" distB="0" distL="114300" distR="114300" simplePos="0" relativeHeight="251743232" behindDoc="0" locked="0" layoutInCell="1" allowOverlap="1" wp14:anchorId="6AE9F58A" wp14:editId="17D06CAF">
                <wp:simplePos x="0" y="0"/>
                <wp:positionH relativeFrom="margin">
                  <wp:posOffset>4288097</wp:posOffset>
                </wp:positionH>
                <wp:positionV relativeFrom="paragraph">
                  <wp:posOffset>185882</wp:posOffset>
                </wp:positionV>
                <wp:extent cx="1814946" cy="311728"/>
                <wp:effectExtent l="0" t="0" r="0" b="0"/>
                <wp:wrapNone/>
                <wp:docPr id="1092934679" name="Cuadro de texto 1"/>
                <wp:cNvGraphicFramePr/>
                <a:graphic xmlns:a="http://schemas.openxmlformats.org/drawingml/2006/main">
                  <a:graphicData uri="http://schemas.microsoft.com/office/word/2010/wordprocessingShape">
                    <wps:wsp>
                      <wps:cNvSpPr txBox="1"/>
                      <wps:spPr>
                        <a:xfrm>
                          <a:off x="0" y="0"/>
                          <a:ext cx="1814946" cy="311728"/>
                        </a:xfrm>
                        <a:prstGeom prst="rect">
                          <a:avLst/>
                        </a:prstGeom>
                        <a:solidFill>
                          <a:schemeClr val="lt1"/>
                        </a:solidFill>
                        <a:ln w="6350">
                          <a:noFill/>
                        </a:ln>
                      </wps:spPr>
                      <wps:txbx>
                        <w:txbxContent>
                          <w:p w14:paraId="6ACBA649" w14:textId="1585169C" w:rsidR="00227E7D" w:rsidRPr="00297E7C" w:rsidRDefault="00BB45E1">
                            <w:pPr>
                              <w:rPr>
                                <w:b/>
                                <w:bCs/>
                                <w:sz w:val="16"/>
                                <w:szCs w:val="16"/>
                                <w:lang w:val="en-US"/>
                              </w:rPr>
                            </w:pPr>
                            <w:r w:rsidRPr="00297E7C">
                              <w:rPr>
                                <w:b/>
                                <w:bCs/>
                                <w:sz w:val="16"/>
                                <w:szCs w:val="16"/>
                                <w:lang w:val="en-US"/>
                              </w:rPr>
                              <w:t>8 intra-regional direct routes in total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9F58A" id="Cuadro de texto 1" o:spid="_x0000_s1035" type="#_x0000_t202" style="position:absolute;margin-left:337.65pt;margin-top:14.65pt;width:142.9pt;height:24.5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" fillcolor="white [3201]" stroked="f" strokeweight=".5pt">
                <v:textbox>
                  <w:txbxContent>
                    <w:p w14:paraId="6ACBA649" w14:textId="1585169C" w:rsidR="00227E7D" w:rsidRPr="00297E7C" w:rsidRDefault="00BB45E1">
                      <w:pPr>
                        <w:rPr>
                          <w:b/>
                          <w:bCs/>
                          <w:sz w:val="16"/>
                          <w:szCs w:val="16"/>
                          <w:lang w:val="en-US"/>
                        </w:rPr>
                      </w:pPr>
                      <w:r w:rsidRPr="00297E7C">
                        <w:rPr>
                          <w:b/>
                          <w:bCs/>
                          <w:sz w:val="16"/>
                          <w:szCs w:val="16"/>
                          <w:lang w:val="en-US"/>
                        </w:rPr>
                        <w:t>8 intra-regional direct routes in total</w:t>
                      </w:r>
                    </w:p>
                  </w:txbxContent>
                </v:textbox>
                <w10:wrap anchorx="margin"/>
              </v:shape>
            </w:pict>
          </mc:Fallback>
        </mc:AlternateContent>
      </w:r>
      <w:r w:rsidR="00B91E01">
        <w:rPr>
          <w:noProof/>
        </w:rPr>
        <mc:AlternateContent>
          <mc:Choice Requires="wps">
            <w:drawing>
              <wp:anchor distT="0" distB="0" distL="114300" distR="114300" simplePos="0" relativeHeight="251726848" behindDoc="0" locked="0" layoutInCell="1" allowOverlap="1" wp14:anchorId="34C4AB89" wp14:editId="00111C22">
                <wp:simplePos x="0" y="0"/>
                <wp:positionH relativeFrom="column">
                  <wp:posOffset>-96982</wp:posOffset>
                </wp:positionH>
                <wp:positionV relativeFrom="paragraph">
                  <wp:posOffset>-325583</wp:posOffset>
                </wp:positionV>
                <wp:extent cx="2847109" cy="547255"/>
                <wp:effectExtent l="0" t="0" r="0" b="5715"/>
                <wp:wrapNone/>
                <wp:docPr id="455897065" name="Cuadro de texto 1"/>
                <wp:cNvGraphicFramePr/>
                <a:graphic xmlns:a="http://schemas.openxmlformats.org/drawingml/2006/main">
                  <a:graphicData uri="http://schemas.microsoft.com/office/word/2010/wordprocessingShape">
                    <wps:wsp>
                      <wps:cNvSpPr txBox="1"/>
                      <wps:spPr>
                        <a:xfrm>
                          <a:off x="0" y="0"/>
                          <a:ext cx="2847109" cy="547255"/>
                        </a:xfrm>
                        <a:prstGeom prst="rect">
                          <a:avLst/>
                        </a:prstGeom>
                        <a:solidFill>
                          <a:schemeClr val="lt1"/>
                        </a:solidFill>
                        <a:ln w="6350">
                          <a:noFill/>
                        </a:ln>
                      </wps:spPr>
                      <wps:txbx>
                        <w:txbxContent>
                          <w:p w14:paraId="0595D2F1" w14:textId="716224A2" w:rsidR="00810216" w:rsidRPr="00FA28C0" w:rsidRDefault="00CD16C4">
                            <w:pPr>
                              <w:rPr>
                                <w:sz w:val="20"/>
                                <w:szCs w:val="20"/>
                                <w:lang w:val="en-US"/>
                              </w:rPr>
                            </w:pPr>
                            <w:r w:rsidRPr="00FA28C0">
                              <w:rPr>
                                <w:sz w:val="20"/>
                                <w:szCs w:val="20"/>
                                <w:lang w:val="en-US"/>
                              </w:rPr>
                              <w:t>The direct flights with the most O&amp;D passengers to Belize 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4AB89" id="_x0000_s1036" type="#_x0000_t202" style="position:absolute;margin-left:-7.65pt;margin-top:-25.65pt;width:224.2pt;height:43.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" fillcolor="white [3201]" stroked="f" strokeweight=".5pt">
                <v:textbox>
                  <w:txbxContent>
                    <w:p w14:paraId="0595D2F1" w14:textId="716224A2" w:rsidR="00810216" w:rsidRPr="00FA28C0" w:rsidRDefault="00CD16C4">
                      <w:pPr>
                        <w:rPr>
                          <w:sz w:val="20"/>
                          <w:szCs w:val="20"/>
                          <w:lang w:val="en-US"/>
                        </w:rPr>
                      </w:pPr>
                      <w:r w:rsidRPr="00FA28C0">
                        <w:rPr>
                          <w:sz w:val="20"/>
                          <w:szCs w:val="20"/>
                          <w:lang w:val="en-US"/>
                        </w:rPr>
                        <w:t>The direct flights with the most O&amp;D passengers to Belize are:</w:t>
                      </w:r>
                    </w:p>
                  </w:txbxContent>
                </v:textbox>
              </v:shape>
            </w:pict>
          </mc:Fallback>
        </mc:AlternateContent>
      </w:r>
      <w:r w:rsidR="00097B05">
        <w:rPr>
          <w:noProof/>
        </w:rPr>
        <w:drawing>
          <wp:anchor distT="0" distB="0" distL="114300" distR="114300" simplePos="0" relativeHeight="251729920" behindDoc="0" locked="0" layoutInCell="1" allowOverlap="1" wp14:anchorId="24F85D73" wp14:editId="561E8AC3">
            <wp:simplePos x="0" y="0"/>
            <wp:positionH relativeFrom="column">
              <wp:posOffset>3188970</wp:posOffset>
            </wp:positionH>
            <wp:positionV relativeFrom="paragraph">
              <wp:posOffset>130175</wp:posOffset>
            </wp:positionV>
            <wp:extent cx="2971800" cy="1610995"/>
            <wp:effectExtent l="0" t="0" r="0" b="8255"/>
            <wp:wrapSquare wrapText="bothSides"/>
            <wp:docPr id="1548308967" name="Gráfico 1">
              <a:extLst xmlns:a="http://schemas.openxmlformats.org/drawingml/2006/main">
                <a:ext uri="{FF2B5EF4-FFF2-40B4-BE49-F238E27FC236}">
                  <a16:creationId xmlns:a16="http://schemas.microsoft.com/office/drawing/2014/main" id="{4D8CC2C8-1AEA-728B-8ACD-65A568CCA9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00810216">
        <w:rPr>
          <w:noProof/>
        </w:rPr>
        <mc:AlternateContent>
          <mc:Choice Requires="wps">
            <w:drawing>
              <wp:anchor distT="0" distB="0" distL="114300" distR="114300" simplePos="0" relativeHeight="251728896" behindDoc="0" locked="0" layoutInCell="1" allowOverlap="1" wp14:anchorId="41907F3E" wp14:editId="40F43012">
                <wp:simplePos x="0" y="0"/>
                <wp:positionH relativeFrom="page">
                  <wp:align>right</wp:align>
                </wp:positionH>
                <wp:positionV relativeFrom="paragraph">
                  <wp:posOffset>-337094</wp:posOffset>
                </wp:positionV>
                <wp:extent cx="3929199" cy="500562"/>
                <wp:effectExtent l="0" t="0" r="0" b="0"/>
                <wp:wrapNone/>
                <wp:docPr id="1419671654" name="Cuadro de texto 1"/>
                <wp:cNvGraphicFramePr/>
                <a:graphic xmlns:a="http://schemas.openxmlformats.org/drawingml/2006/main">
                  <a:graphicData uri="http://schemas.microsoft.com/office/word/2010/wordprocessingShape">
                    <wps:wsp>
                      <wps:cNvSpPr txBox="1"/>
                      <wps:spPr>
                        <a:xfrm>
                          <a:off x="0" y="0"/>
                          <a:ext cx="3929199" cy="500562"/>
                        </a:xfrm>
                        <a:prstGeom prst="rect">
                          <a:avLst/>
                        </a:prstGeom>
                        <a:solidFill>
                          <a:schemeClr val="lt1"/>
                        </a:solidFill>
                        <a:ln w="6350">
                          <a:noFill/>
                        </a:ln>
                      </wps:spPr>
                      <wps:txbx>
                        <w:txbxContent>
                          <w:p w14:paraId="72F4F8D3" w14:textId="4F0CAA92" w:rsidR="00810216" w:rsidRPr="00FA28C0" w:rsidRDefault="00FA28C0" w:rsidP="00810216">
                            <w:pPr>
                              <w:rPr>
                                <w:lang w:val="en-US"/>
                              </w:rPr>
                            </w:pPr>
                            <w:r w:rsidRPr="00FA28C0">
                              <w:rPr>
                                <w:sz w:val="20"/>
                                <w:szCs w:val="20"/>
                                <w:lang w:val="en-US"/>
                              </w:rPr>
                              <w:t xml:space="preserve">The most important direct intra-regional routes in number of </w:t>
                            </w:r>
                            <w:r w:rsidR="00383E86">
                              <w:rPr>
                                <w:sz w:val="20"/>
                                <w:szCs w:val="20"/>
                                <w:lang w:val="en-US"/>
                              </w:rPr>
                              <w:t>O</w:t>
                            </w:r>
                            <w:r w:rsidR="00F942C5">
                              <w:rPr>
                                <w:sz w:val="20"/>
                                <w:szCs w:val="20"/>
                                <w:lang w:val="en-US"/>
                              </w:rPr>
                              <w:t xml:space="preserve">&amp;D </w:t>
                            </w:r>
                            <w:r w:rsidRPr="00FA28C0">
                              <w:rPr>
                                <w:sz w:val="20"/>
                                <w:szCs w:val="20"/>
                                <w:lang w:val="en-US"/>
                              </w:rPr>
                              <w:t>passengers 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07F3E" id="_x0000_s1037" type="#_x0000_t202" style="position:absolute;margin-left:258.2pt;margin-top:-26.55pt;width:309.4pt;height:39.4pt;z-index:25172889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" fillcolor="white [3201]" stroked="f" strokeweight=".5pt">
                <v:textbox>
                  <w:txbxContent>
                    <w:p w14:paraId="72F4F8D3" w14:textId="4F0CAA92" w:rsidR="00810216" w:rsidRPr="00FA28C0" w:rsidRDefault="00FA28C0" w:rsidP="00810216">
                      <w:pPr>
                        <w:rPr>
                          <w:lang w:val="en-US"/>
                        </w:rPr>
                      </w:pPr>
                      <w:r w:rsidRPr="00FA28C0">
                        <w:rPr>
                          <w:sz w:val="20"/>
                          <w:szCs w:val="20"/>
                          <w:lang w:val="en-US"/>
                        </w:rPr>
                        <w:t xml:space="preserve">The most important direct intra-regional routes in number of </w:t>
                      </w:r>
                      <w:r w:rsidR="00383E86">
                        <w:rPr>
                          <w:sz w:val="20"/>
                          <w:szCs w:val="20"/>
                          <w:lang w:val="en-US"/>
                        </w:rPr>
                        <w:t>O</w:t>
                      </w:r>
                      <w:r w:rsidR="00F942C5">
                        <w:rPr>
                          <w:sz w:val="20"/>
                          <w:szCs w:val="20"/>
                          <w:lang w:val="en-US"/>
                        </w:rPr>
                        <w:t xml:space="preserve">&amp;D </w:t>
                      </w:r>
                      <w:r w:rsidRPr="00FA28C0">
                        <w:rPr>
                          <w:sz w:val="20"/>
                          <w:szCs w:val="20"/>
                          <w:lang w:val="en-US"/>
                        </w:rPr>
                        <w:t>passengers are:</w:t>
                      </w:r>
                    </w:p>
                  </w:txbxContent>
                </v:textbox>
                <w10:wrap anchorx="page"/>
              </v:shape>
            </w:pict>
          </mc:Fallback>
        </mc:AlternateContent>
      </w:r>
      <w:r w:rsidR="000817F5">
        <w:rPr>
          <w:noProof/>
        </w:rPr>
        <mc:AlternateContent>
          <mc:Choice Requires="wps">
            <w:drawing>
              <wp:anchor distT="45720" distB="45720" distL="114300" distR="114300" simplePos="0" relativeHeight="251725824" behindDoc="0" locked="0" layoutInCell="1" allowOverlap="1" wp14:anchorId="24905930" wp14:editId="6B967400">
                <wp:simplePos x="0" y="0"/>
                <wp:positionH relativeFrom="margin">
                  <wp:posOffset>1964055</wp:posOffset>
                </wp:positionH>
                <wp:positionV relativeFrom="paragraph">
                  <wp:posOffset>-355812</wp:posOffset>
                </wp:positionV>
                <wp:extent cx="4478866" cy="110066"/>
                <wp:effectExtent l="0" t="0" r="0" b="4445"/>
                <wp:wrapNone/>
                <wp:docPr id="1652197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10066"/>
                        </a:xfrm>
                        <a:prstGeom prst="rect">
                          <a:avLst/>
                        </a:prstGeom>
                        <a:solidFill>
                          <a:srgbClr val="FFFFFF"/>
                        </a:solidFill>
                        <a:ln w="9525">
                          <a:noFill/>
                          <a:miter lim="800000"/>
                          <a:headEnd/>
                          <a:tailEnd/>
                        </a:ln>
                      </wps:spPr>
                      <wps:txbx>
                        <w:txbxContent>
                          <w:p w14:paraId="5FF7354B" w14:textId="77777777" w:rsidR="000817F5" w:rsidRDefault="000817F5" w:rsidP="000817F5">
                            <w:pPr>
                              <w:rPr>
                                <w:sz w:val="20"/>
                                <w:szCs w:val="20"/>
                              </w:rPr>
                            </w:pPr>
                            <w:r w:rsidRPr="00675165">
                              <w:rPr>
                                <w:sz w:val="20"/>
                                <w:szCs w:val="20"/>
                              </w:rPr>
                              <w:t>Desde Europa no se tienen vuelos directos hacia Belice, así como desde países de Sudamérica como Colombia, Venezuela o Ecuador.</w:t>
                            </w:r>
                          </w:p>
                          <w:p w14:paraId="29C47A55" w14:textId="77777777" w:rsidR="000817F5" w:rsidRPr="00675165" w:rsidRDefault="000817F5" w:rsidP="000817F5">
                            <w:pPr>
                              <w:rPr>
                                <w:sz w:val="20"/>
                                <w:szCs w:val="20"/>
                              </w:rPr>
                            </w:pPr>
                            <w:r>
                              <w:rPr>
                                <w:sz w:val="20"/>
                                <w:szCs w:val="20"/>
                              </w:rPr>
                              <w:t xml:space="preserve">Las rutas intra regionales más importantes en </w:t>
                            </w:r>
                            <w:proofErr w:type="spellStart"/>
                            <w:r>
                              <w:rPr>
                                <w:sz w:val="20"/>
                                <w:szCs w:val="20"/>
                              </w:rPr>
                              <w:t>numero</w:t>
                            </w:r>
                            <w:proofErr w:type="spellEnd"/>
                            <w:r>
                              <w:rPr>
                                <w:sz w:val="20"/>
                                <w:szCs w:val="20"/>
                              </w:rPr>
                              <w:t xml:space="preserve"> de pasajeros son</w:t>
                            </w:r>
                          </w:p>
                          <w:p w14:paraId="7195C606" w14:textId="77777777" w:rsidR="000817F5" w:rsidRPr="00590B60" w:rsidRDefault="000817F5" w:rsidP="000817F5">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905930" id="_x0000_s1038" type="#_x0000_t202" style="position:absolute;margin-left:154.65pt;margin-top:-28pt;width:352.65pt;height:8.65pt;z-index:251725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" stroked="f">
                <v:textbox>
                  <w:txbxContent>
                    <w:p w14:paraId="5FF7354B" w14:textId="77777777" w:rsidR="000817F5" w:rsidRDefault="000817F5" w:rsidP="000817F5">
                      <w:pPr>
                        <w:rPr>
                          <w:sz w:val="20"/>
                          <w:szCs w:val="20"/>
                        </w:rPr>
                      </w:pPr>
                      <w:r w:rsidRPr="00675165">
                        <w:rPr>
                          <w:sz w:val="20"/>
                          <w:szCs w:val="20"/>
                        </w:rPr>
                        <w:t>Desde Europa no se tienen vuelos directos hacia Belice, así como desde países de Sudamérica como Colombia, Venezuela o Ecuador.</w:t>
                      </w:r>
                    </w:p>
                    <w:p w14:paraId="29C47A55" w14:textId="77777777" w:rsidR="000817F5" w:rsidRPr="00675165" w:rsidRDefault="000817F5" w:rsidP="000817F5">
                      <w:pPr>
                        <w:rPr>
                          <w:sz w:val="20"/>
                          <w:szCs w:val="20"/>
                        </w:rPr>
                      </w:pPr>
                      <w:r>
                        <w:rPr>
                          <w:sz w:val="20"/>
                          <w:szCs w:val="20"/>
                        </w:rPr>
                        <w:t xml:space="preserve">Las rutas intra regionales más importantes en </w:t>
                      </w:r>
                      <w:proofErr w:type="spellStart"/>
                      <w:r>
                        <w:rPr>
                          <w:sz w:val="20"/>
                          <w:szCs w:val="20"/>
                        </w:rPr>
                        <w:t>numero</w:t>
                      </w:r>
                      <w:proofErr w:type="spellEnd"/>
                      <w:r>
                        <w:rPr>
                          <w:sz w:val="20"/>
                          <w:szCs w:val="20"/>
                        </w:rPr>
                        <w:t xml:space="preserve"> de pasajeros son</w:t>
                      </w:r>
                    </w:p>
                    <w:p w14:paraId="7195C606" w14:textId="77777777" w:rsidR="000817F5" w:rsidRPr="00590B60" w:rsidRDefault="000817F5" w:rsidP="000817F5">
                      <w:pPr>
                        <w:rPr>
                          <w:sz w:val="20"/>
                          <w:szCs w:val="20"/>
                        </w:rPr>
                      </w:pPr>
                    </w:p>
                  </w:txbxContent>
                </v:textbox>
                <w10:wrap anchorx="margin"/>
              </v:shape>
            </w:pict>
          </mc:Fallback>
        </mc:AlternateContent>
      </w:r>
    </w:p>
    <w:tbl>
      <w:tblPr>
        <w:tblW w:w="3440" w:type="dxa"/>
        <w:tblCellMar>
          <w:left w:w="70" w:type="dxa"/>
          <w:right w:w="70" w:type="dxa"/>
        </w:tblCellMar>
        <w:tblLook w:val="04A0" w:firstRow="1" w:lastRow="0" w:firstColumn="1" w:lastColumn="0" w:noHBand="0" w:noVBand="1"/>
      </w:tblPr>
      <w:tblGrid>
        <w:gridCol w:w="1540"/>
        <w:gridCol w:w="1900"/>
      </w:tblGrid>
      <w:tr w:rsidR="00311D5B" w:rsidRPr="00311D5B" w14:paraId="4CEE09E1" w14:textId="77777777" w:rsidTr="00311D5B">
        <w:trPr>
          <w:trHeight w:val="288"/>
        </w:trPr>
        <w:tc>
          <w:tcPr>
            <w:tcW w:w="1540" w:type="dxa"/>
            <w:tcBorders>
              <w:top w:val="nil"/>
              <w:left w:val="nil"/>
              <w:bottom w:val="nil"/>
              <w:right w:val="nil"/>
            </w:tcBorders>
            <w:shd w:val="clear" w:color="000000" w:fill="FFFFFF"/>
            <w:noWrap/>
            <w:vAlign w:val="bottom"/>
            <w:hideMark/>
          </w:tcPr>
          <w:p w14:paraId="6937DDE8" w14:textId="62B45C5A" w:rsidR="00311D5B" w:rsidRPr="00311D5B" w:rsidRDefault="00FA28C0" w:rsidP="001B73E3">
            <w:pPr>
              <w:spacing w:after="0" w:line="240" w:lineRule="auto"/>
              <w:jc w:val="center"/>
              <w:rPr>
                <w:rFonts w:ascii="Calibri" w:eastAsia="Times New Roman" w:hAnsi="Calibri" w:cs="Calibri"/>
                <w:b/>
                <w:bCs/>
                <w:color w:val="000000"/>
                <w:kern w:val="0"/>
                <w:lang w:val="es-MX" w:eastAsia="es-MX"/>
                <w14:ligatures w14:val="none"/>
              </w:rPr>
            </w:pPr>
            <w:r>
              <w:rPr>
                <w:rFonts w:ascii="Calibri" w:eastAsia="Times New Roman" w:hAnsi="Calibri" w:cs="Calibri"/>
                <w:b/>
                <w:bCs/>
                <w:color w:val="000000"/>
                <w:kern w:val="0"/>
                <w:lang w:val="es-MX" w:eastAsia="es-MX"/>
                <w14:ligatures w14:val="none"/>
              </w:rPr>
              <w:t>Country</w:t>
            </w:r>
          </w:p>
        </w:tc>
        <w:tc>
          <w:tcPr>
            <w:tcW w:w="1900" w:type="dxa"/>
            <w:tcBorders>
              <w:top w:val="nil"/>
              <w:left w:val="nil"/>
              <w:bottom w:val="nil"/>
              <w:right w:val="nil"/>
            </w:tcBorders>
            <w:shd w:val="clear" w:color="000000" w:fill="FFFFFF"/>
            <w:noWrap/>
            <w:vAlign w:val="bottom"/>
            <w:hideMark/>
          </w:tcPr>
          <w:p w14:paraId="1F48F50F" w14:textId="6057C28E" w:rsidR="00311D5B" w:rsidRPr="00311D5B" w:rsidRDefault="00FA28C0" w:rsidP="001B73E3">
            <w:pPr>
              <w:spacing w:after="0" w:line="240" w:lineRule="auto"/>
              <w:jc w:val="center"/>
              <w:rPr>
                <w:rFonts w:ascii="Calibri" w:eastAsia="Times New Roman" w:hAnsi="Calibri" w:cs="Calibri"/>
                <w:b/>
                <w:bCs/>
                <w:color w:val="000000"/>
                <w:kern w:val="0"/>
                <w:lang w:val="es-MX" w:eastAsia="es-MX"/>
                <w14:ligatures w14:val="none"/>
              </w:rPr>
            </w:pPr>
            <w:proofErr w:type="spellStart"/>
            <w:r w:rsidRPr="00FA28C0">
              <w:rPr>
                <w:rFonts w:ascii="Calibri" w:eastAsia="Times New Roman" w:hAnsi="Calibri" w:cs="Calibri"/>
                <w:b/>
                <w:bCs/>
                <w:color w:val="000000"/>
                <w:kern w:val="0"/>
                <w:lang w:val="es-MX" w:eastAsia="es-MX"/>
                <w14:ligatures w14:val="none"/>
              </w:rPr>
              <w:t>Passengers</w:t>
            </w:r>
            <w:proofErr w:type="spellEnd"/>
            <w:r w:rsidRPr="00FA28C0">
              <w:rPr>
                <w:rFonts w:ascii="Calibri" w:eastAsia="Times New Roman" w:hAnsi="Calibri" w:cs="Calibri"/>
                <w:b/>
                <w:bCs/>
                <w:color w:val="000000"/>
                <w:kern w:val="0"/>
                <w:lang w:val="es-MX" w:eastAsia="es-MX"/>
                <w14:ligatures w14:val="none"/>
              </w:rPr>
              <w:t xml:space="preserve"> O&amp;D</w:t>
            </w:r>
          </w:p>
        </w:tc>
      </w:tr>
      <w:tr w:rsidR="00311D5B" w:rsidRPr="00311D5B" w14:paraId="2C12F2A4" w14:textId="77777777" w:rsidTr="00311D5B">
        <w:trPr>
          <w:trHeight w:val="288"/>
        </w:trPr>
        <w:tc>
          <w:tcPr>
            <w:tcW w:w="1540" w:type="dxa"/>
            <w:tcBorders>
              <w:top w:val="nil"/>
              <w:left w:val="nil"/>
              <w:bottom w:val="nil"/>
              <w:right w:val="nil"/>
            </w:tcBorders>
            <w:shd w:val="clear" w:color="000000" w:fill="F2F2F2"/>
            <w:noWrap/>
            <w:vAlign w:val="bottom"/>
            <w:hideMark/>
          </w:tcPr>
          <w:p w14:paraId="62FDD6E0" w14:textId="77777777" w:rsidR="00311D5B" w:rsidRPr="00311D5B" w:rsidRDefault="00311D5B" w:rsidP="001B73E3">
            <w:pPr>
              <w:spacing w:after="0" w:line="240" w:lineRule="auto"/>
              <w:jc w:val="center"/>
              <w:rPr>
                <w:rFonts w:ascii="Calibri" w:eastAsia="Times New Roman" w:hAnsi="Calibri" w:cs="Calibri"/>
                <w:color w:val="000000"/>
                <w:kern w:val="0"/>
                <w:sz w:val="20"/>
                <w:szCs w:val="20"/>
                <w:lang w:val="es-MX" w:eastAsia="es-MX"/>
                <w14:ligatures w14:val="none"/>
              </w:rPr>
            </w:pPr>
            <w:r w:rsidRPr="00311D5B">
              <w:rPr>
                <w:rFonts w:ascii="Calibri" w:eastAsia="Times New Roman" w:hAnsi="Calibri" w:cs="Calibri"/>
                <w:color w:val="000000"/>
                <w:kern w:val="0"/>
                <w:sz w:val="20"/>
                <w:szCs w:val="20"/>
                <w:lang w:val="es-MX" w:eastAsia="es-MX"/>
                <w14:ligatures w14:val="none"/>
              </w:rPr>
              <w:t>USA</w:t>
            </w:r>
          </w:p>
        </w:tc>
        <w:tc>
          <w:tcPr>
            <w:tcW w:w="1900" w:type="dxa"/>
            <w:tcBorders>
              <w:top w:val="nil"/>
              <w:left w:val="nil"/>
              <w:bottom w:val="nil"/>
              <w:right w:val="nil"/>
            </w:tcBorders>
            <w:shd w:val="clear" w:color="000000" w:fill="F2F2F2"/>
            <w:noWrap/>
            <w:vAlign w:val="bottom"/>
            <w:hideMark/>
          </w:tcPr>
          <w:p w14:paraId="3F293CEC" w14:textId="13CF5FFF" w:rsidR="00311D5B" w:rsidRPr="00311D5B" w:rsidRDefault="00311D5B" w:rsidP="001B73E3">
            <w:pPr>
              <w:spacing w:after="0" w:line="240" w:lineRule="auto"/>
              <w:jc w:val="center"/>
              <w:rPr>
                <w:rFonts w:ascii="Calibri" w:eastAsia="Times New Roman" w:hAnsi="Calibri" w:cs="Calibri"/>
                <w:color w:val="000000"/>
                <w:kern w:val="0"/>
                <w:sz w:val="20"/>
                <w:szCs w:val="20"/>
                <w:lang w:val="es-MX" w:eastAsia="es-MX"/>
                <w14:ligatures w14:val="none"/>
              </w:rPr>
            </w:pPr>
            <w:r w:rsidRPr="00311D5B">
              <w:rPr>
                <w:rFonts w:ascii="Calibri" w:eastAsia="Times New Roman" w:hAnsi="Calibri" w:cs="Calibri"/>
                <w:color w:val="000000"/>
                <w:kern w:val="0"/>
                <w:sz w:val="20"/>
                <w:szCs w:val="20"/>
                <w:lang w:val="es-MX" w:eastAsia="es-MX"/>
                <w14:ligatures w14:val="none"/>
              </w:rPr>
              <w:t>306,450</w:t>
            </w:r>
          </w:p>
        </w:tc>
      </w:tr>
      <w:tr w:rsidR="00311D5B" w:rsidRPr="00311D5B" w14:paraId="7A2157B8" w14:textId="77777777" w:rsidTr="00311D5B">
        <w:trPr>
          <w:trHeight w:val="288"/>
        </w:trPr>
        <w:tc>
          <w:tcPr>
            <w:tcW w:w="1540" w:type="dxa"/>
            <w:tcBorders>
              <w:top w:val="nil"/>
              <w:left w:val="nil"/>
              <w:bottom w:val="nil"/>
              <w:right w:val="nil"/>
            </w:tcBorders>
            <w:shd w:val="clear" w:color="000000" w:fill="FFFFFF"/>
            <w:noWrap/>
            <w:vAlign w:val="bottom"/>
            <w:hideMark/>
          </w:tcPr>
          <w:p w14:paraId="6DF34D4D" w14:textId="77777777" w:rsidR="00311D5B" w:rsidRPr="00311D5B" w:rsidRDefault="00311D5B" w:rsidP="001B73E3">
            <w:pPr>
              <w:spacing w:after="0" w:line="240" w:lineRule="auto"/>
              <w:jc w:val="center"/>
              <w:rPr>
                <w:rFonts w:ascii="Calibri" w:eastAsia="Times New Roman" w:hAnsi="Calibri" w:cs="Calibri"/>
                <w:color w:val="000000"/>
                <w:kern w:val="0"/>
                <w:sz w:val="20"/>
                <w:szCs w:val="20"/>
                <w:lang w:val="es-MX" w:eastAsia="es-MX"/>
                <w14:ligatures w14:val="none"/>
              </w:rPr>
            </w:pPr>
            <w:r w:rsidRPr="00311D5B">
              <w:rPr>
                <w:rFonts w:ascii="Calibri" w:eastAsia="Times New Roman" w:hAnsi="Calibri" w:cs="Calibri"/>
                <w:color w:val="000000"/>
                <w:kern w:val="0"/>
                <w:sz w:val="20"/>
                <w:szCs w:val="20"/>
                <w:lang w:val="es-MX" w:eastAsia="es-MX"/>
                <w14:ligatures w14:val="none"/>
              </w:rPr>
              <w:t>Guatemala</w:t>
            </w:r>
          </w:p>
        </w:tc>
        <w:tc>
          <w:tcPr>
            <w:tcW w:w="1900" w:type="dxa"/>
            <w:tcBorders>
              <w:top w:val="nil"/>
              <w:left w:val="nil"/>
              <w:bottom w:val="nil"/>
              <w:right w:val="nil"/>
            </w:tcBorders>
            <w:shd w:val="clear" w:color="000000" w:fill="FFFFFF"/>
            <w:noWrap/>
            <w:vAlign w:val="bottom"/>
            <w:hideMark/>
          </w:tcPr>
          <w:p w14:paraId="29E96701" w14:textId="162941B7" w:rsidR="00311D5B" w:rsidRPr="00311D5B" w:rsidRDefault="00311D5B" w:rsidP="001B73E3">
            <w:pPr>
              <w:spacing w:after="0" w:line="240" w:lineRule="auto"/>
              <w:jc w:val="center"/>
              <w:rPr>
                <w:rFonts w:ascii="Calibri" w:eastAsia="Times New Roman" w:hAnsi="Calibri" w:cs="Calibri"/>
                <w:color w:val="000000"/>
                <w:kern w:val="0"/>
                <w:sz w:val="20"/>
                <w:szCs w:val="20"/>
                <w:lang w:val="es-MX" w:eastAsia="es-MX"/>
                <w14:ligatures w14:val="none"/>
              </w:rPr>
            </w:pPr>
            <w:r w:rsidRPr="00311D5B">
              <w:rPr>
                <w:rFonts w:ascii="Calibri" w:eastAsia="Times New Roman" w:hAnsi="Calibri" w:cs="Calibri"/>
                <w:color w:val="000000"/>
                <w:kern w:val="0"/>
                <w:sz w:val="20"/>
                <w:szCs w:val="20"/>
                <w:lang w:val="es-MX" w:eastAsia="es-MX"/>
                <w14:ligatures w14:val="none"/>
              </w:rPr>
              <w:t>25,869</w:t>
            </w:r>
          </w:p>
        </w:tc>
      </w:tr>
      <w:tr w:rsidR="00311D5B" w:rsidRPr="00311D5B" w14:paraId="46F53EB6" w14:textId="77777777" w:rsidTr="00311D5B">
        <w:trPr>
          <w:trHeight w:val="288"/>
        </w:trPr>
        <w:tc>
          <w:tcPr>
            <w:tcW w:w="1540" w:type="dxa"/>
            <w:tcBorders>
              <w:top w:val="nil"/>
              <w:left w:val="nil"/>
              <w:bottom w:val="nil"/>
              <w:right w:val="nil"/>
            </w:tcBorders>
            <w:shd w:val="clear" w:color="000000" w:fill="F2F2F2"/>
            <w:noWrap/>
            <w:vAlign w:val="bottom"/>
            <w:hideMark/>
          </w:tcPr>
          <w:p w14:paraId="6C2F1D2F" w14:textId="2D6B34FA" w:rsidR="00311D5B" w:rsidRPr="00311D5B" w:rsidRDefault="001B73E3" w:rsidP="001B73E3">
            <w:pPr>
              <w:spacing w:after="0" w:line="240" w:lineRule="auto"/>
              <w:jc w:val="center"/>
              <w:rPr>
                <w:rFonts w:ascii="Calibri" w:eastAsia="Times New Roman" w:hAnsi="Calibri" w:cs="Calibri"/>
                <w:color w:val="000000"/>
                <w:kern w:val="0"/>
                <w:sz w:val="20"/>
                <w:szCs w:val="20"/>
                <w:lang w:val="es-MX" w:eastAsia="es-MX"/>
                <w14:ligatures w14:val="none"/>
              </w:rPr>
            </w:pPr>
            <w:proofErr w:type="spellStart"/>
            <w:r w:rsidRPr="00D2673D">
              <w:rPr>
                <w:rFonts w:ascii="Calibri" w:eastAsia="Times New Roman" w:hAnsi="Calibri" w:cs="Calibri"/>
                <w:color w:val="000000"/>
                <w:kern w:val="0"/>
                <w:sz w:val="20"/>
                <w:szCs w:val="20"/>
                <w:lang w:val="es-MX" w:eastAsia="es-MX"/>
                <w14:ligatures w14:val="none"/>
              </w:rPr>
              <w:t>Canad</w:t>
            </w:r>
            <w:r w:rsidR="00FA28C0">
              <w:rPr>
                <w:rFonts w:ascii="Calibri" w:eastAsia="Times New Roman" w:hAnsi="Calibri" w:cs="Calibri"/>
                <w:color w:val="000000"/>
                <w:kern w:val="0"/>
                <w:sz w:val="20"/>
                <w:szCs w:val="20"/>
                <w:lang w:val="es-MX" w:eastAsia="es-MX"/>
                <w14:ligatures w14:val="none"/>
              </w:rPr>
              <w:t>a</w:t>
            </w:r>
            <w:proofErr w:type="spellEnd"/>
          </w:p>
        </w:tc>
        <w:tc>
          <w:tcPr>
            <w:tcW w:w="1900" w:type="dxa"/>
            <w:tcBorders>
              <w:top w:val="nil"/>
              <w:left w:val="nil"/>
              <w:bottom w:val="nil"/>
              <w:right w:val="nil"/>
            </w:tcBorders>
            <w:shd w:val="clear" w:color="000000" w:fill="F2F2F2"/>
            <w:noWrap/>
            <w:vAlign w:val="bottom"/>
            <w:hideMark/>
          </w:tcPr>
          <w:p w14:paraId="667F9147" w14:textId="48B429AF" w:rsidR="00311D5B" w:rsidRPr="00311D5B" w:rsidRDefault="00311D5B" w:rsidP="001B73E3">
            <w:pPr>
              <w:spacing w:after="0" w:line="240" w:lineRule="auto"/>
              <w:jc w:val="center"/>
              <w:rPr>
                <w:rFonts w:ascii="Calibri" w:eastAsia="Times New Roman" w:hAnsi="Calibri" w:cs="Calibri"/>
                <w:color w:val="000000"/>
                <w:kern w:val="0"/>
                <w:sz w:val="20"/>
                <w:szCs w:val="20"/>
                <w:lang w:val="es-MX" w:eastAsia="es-MX"/>
                <w14:ligatures w14:val="none"/>
              </w:rPr>
            </w:pPr>
            <w:r w:rsidRPr="00311D5B">
              <w:rPr>
                <w:rFonts w:ascii="Calibri" w:eastAsia="Times New Roman" w:hAnsi="Calibri" w:cs="Calibri"/>
                <w:color w:val="000000"/>
                <w:kern w:val="0"/>
                <w:sz w:val="20"/>
                <w:szCs w:val="20"/>
                <w:lang w:val="es-MX" w:eastAsia="es-MX"/>
                <w14:ligatures w14:val="none"/>
              </w:rPr>
              <w:t>22,418</w:t>
            </w:r>
          </w:p>
        </w:tc>
      </w:tr>
      <w:tr w:rsidR="00311D5B" w:rsidRPr="00311D5B" w14:paraId="71AF971A" w14:textId="77777777" w:rsidTr="00311D5B">
        <w:trPr>
          <w:trHeight w:val="288"/>
        </w:trPr>
        <w:tc>
          <w:tcPr>
            <w:tcW w:w="1540" w:type="dxa"/>
            <w:tcBorders>
              <w:top w:val="nil"/>
              <w:left w:val="nil"/>
              <w:bottom w:val="nil"/>
              <w:right w:val="nil"/>
            </w:tcBorders>
            <w:shd w:val="clear" w:color="000000" w:fill="FFFFFF"/>
            <w:noWrap/>
            <w:vAlign w:val="bottom"/>
            <w:hideMark/>
          </w:tcPr>
          <w:p w14:paraId="4973B7DD" w14:textId="77777777" w:rsidR="00311D5B" w:rsidRPr="00311D5B" w:rsidRDefault="00311D5B" w:rsidP="001B73E3">
            <w:pPr>
              <w:spacing w:after="0" w:line="240" w:lineRule="auto"/>
              <w:jc w:val="center"/>
              <w:rPr>
                <w:rFonts w:ascii="Calibri" w:eastAsia="Times New Roman" w:hAnsi="Calibri" w:cs="Calibri"/>
                <w:color w:val="000000"/>
                <w:kern w:val="0"/>
                <w:sz w:val="20"/>
                <w:szCs w:val="20"/>
                <w:lang w:val="es-MX" w:eastAsia="es-MX"/>
                <w14:ligatures w14:val="none"/>
              </w:rPr>
            </w:pPr>
            <w:r w:rsidRPr="00311D5B">
              <w:rPr>
                <w:rFonts w:ascii="Calibri" w:eastAsia="Times New Roman" w:hAnsi="Calibri" w:cs="Calibri"/>
                <w:color w:val="000000"/>
                <w:kern w:val="0"/>
                <w:sz w:val="20"/>
                <w:szCs w:val="20"/>
                <w:lang w:val="es-MX" w:eastAsia="es-MX"/>
                <w14:ligatures w14:val="none"/>
              </w:rPr>
              <w:t>Honduras</w:t>
            </w:r>
          </w:p>
        </w:tc>
        <w:tc>
          <w:tcPr>
            <w:tcW w:w="1900" w:type="dxa"/>
            <w:tcBorders>
              <w:top w:val="nil"/>
              <w:left w:val="nil"/>
              <w:bottom w:val="nil"/>
              <w:right w:val="nil"/>
            </w:tcBorders>
            <w:shd w:val="clear" w:color="000000" w:fill="FFFFFF"/>
            <w:noWrap/>
            <w:vAlign w:val="bottom"/>
            <w:hideMark/>
          </w:tcPr>
          <w:p w14:paraId="77617AC4" w14:textId="7307F59E" w:rsidR="00311D5B" w:rsidRPr="00311D5B" w:rsidRDefault="00311D5B" w:rsidP="001B73E3">
            <w:pPr>
              <w:spacing w:after="0" w:line="240" w:lineRule="auto"/>
              <w:jc w:val="center"/>
              <w:rPr>
                <w:rFonts w:ascii="Calibri" w:eastAsia="Times New Roman" w:hAnsi="Calibri" w:cs="Calibri"/>
                <w:color w:val="000000"/>
                <w:kern w:val="0"/>
                <w:sz w:val="20"/>
                <w:szCs w:val="20"/>
                <w:lang w:val="es-MX" w:eastAsia="es-MX"/>
                <w14:ligatures w14:val="none"/>
              </w:rPr>
            </w:pPr>
            <w:r w:rsidRPr="00311D5B">
              <w:rPr>
                <w:rFonts w:ascii="Calibri" w:eastAsia="Times New Roman" w:hAnsi="Calibri" w:cs="Calibri"/>
                <w:color w:val="000000"/>
                <w:kern w:val="0"/>
                <w:sz w:val="20"/>
                <w:szCs w:val="20"/>
                <w:lang w:val="es-MX" w:eastAsia="es-MX"/>
                <w14:ligatures w14:val="none"/>
              </w:rPr>
              <w:t>10,315</w:t>
            </w:r>
          </w:p>
        </w:tc>
      </w:tr>
      <w:tr w:rsidR="00311D5B" w:rsidRPr="00311D5B" w14:paraId="644DDB67" w14:textId="77777777" w:rsidTr="00311D5B">
        <w:trPr>
          <w:trHeight w:val="288"/>
        </w:trPr>
        <w:tc>
          <w:tcPr>
            <w:tcW w:w="1540" w:type="dxa"/>
            <w:tcBorders>
              <w:top w:val="nil"/>
              <w:left w:val="nil"/>
              <w:bottom w:val="nil"/>
              <w:right w:val="nil"/>
            </w:tcBorders>
            <w:shd w:val="clear" w:color="000000" w:fill="F2F2F2"/>
            <w:noWrap/>
            <w:vAlign w:val="bottom"/>
            <w:hideMark/>
          </w:tcPr>
          <w:p w14:paraId="7844C1D8" w14:textId="0F756237" w:rsidR="00311D5B" w:rsidRPr="00311D5B" w:rsidRDefault="001B73E3" w:rsidP="001B73E3">
            <w:pPr>
              <w:spacing w:after="0" w:line="240" w:lineRule="auto"/>
              <w:jc w:val="center"/>
              <w:rPr>
                <w:rFonts w:ascii="Calibri" w:eastAsia="Times New Roman" w:hAnsi="Calibri" w:cs="Calibri"/>
                <w:color w:val="000000"/>
                <w:kern w:val="0"/>
                <w:sz w:val="20"/>
                <w:szCs w:val="20"/>
                <w:lang w:val="es-MX" w:eastAsia="es-MX"/>
                <w14:ligatures w14:val="none"/>
              </w:rPr>
            </w:pPr>
            <w:proofErr w:type="spellStart"/>
            <w:r w:rsidRPr="00D2673D">
              <w:rPr>
                <w:rFonts w:ascii="Calibri" w:eastAsia="Times New Roman" w:hAnsi="Calibri" w:cs="Calibri"/>
                <w:color w:val="000000"/>
                <w:kern w:val="0"/>
                <w:sz w:val="20"/>
                <w:szCs w:val="20"/>
                <w:lang w:val="es-MX" w:eastAsia="es-MX"/>
                <w14:ligatures w14:val="none"/>
              </w:rPr>
              <w:t>M</w:t>
            </w:r>
            <w:r w:rsidR="00FA28C0">
              <w:rPr>
                <w:rFonts w:ascii="Calibri" w:eastAsia="Times New Roman" w:hAnsi="Calibri" w:cs="Calibri"/>
                <w:color w:val="000000"/>
                <w:kern w:val="0"/>
                <w:sz w:val="20"/>
                <w:szCs w:val="20"/>
                <w:lang w:val="es-MX" w:eastAsia="es-MX"/>
                <w14:ligatures w14:val="none"/>
              </w:rPr>
              <w:t>e</w:t>
            </w:r>
            <w:r w:rsidRPr="00D2673D">
              <w:rPr>
                <w:rFonts w:ascii="Calibri" w:eastAsia="Times New Roman" w:hAnsi="Calibri" w:cs="Calibri"/>
                <w:color w:val="000000"/>
                <w:kern w:val="0"/>
                <w:sz w:val="20"/>
                <w:szCs w:val="20"/>
                <w:lang w:val="es-MX" w:eastAsia="es-MX"/>
                <w14:ligatures w14:val="none"/>
              </w:rPr>
              <w:t>xico</w:t>
            </w:r>
            <w:proofErr w:type="spellEnd"/>
          </w:p>
        </w:tc>
        <w:tc>
          <w:tcPr>
            <w:tcW w:w="1900" w:type="dxa"/>
            <w:tcBorders>
              <w:top w:val="nil"/>
              <w:left w:val="nil"/>
              <w:bottom w:val="nil"/>
              <w:right w:val="nil"/>
            </w:tcBorders>
            <w:shd w:val="clear" w:color="000000" w:fill="F2F2F2"/>
            <w:noWrap/>
            <w:vAlign w:val="bottom"/>
            <w:hideMark/>
          </w:tcPr>
          <w:p w14:paraId="00CD6FFD" w14:textId="644B06DE" w:rsidR="00311D5B" w:rsidRPr="00311D5B" w:rsidRDefault="00311D5B" w:rsidP="001B73E3">
            <w:pPr>
              <w:spacing w:after="0" w:line="240" w:lineRule="auto"/>
              <w:jc w:val="center"/>
              <w:rPr>
                <w:rFonts w:ascii="Calibri" w:eastAsia="Times New Roman" w:hAnsi="Calibri" w:cs="Calibri"/>
                <w:color w:val="000000"/>
                <w:kern w:val="0"/>
                <w:sz w:val="20"/>
                <w:szCs w:val="20"/>
                <w:lang w:val="es-MX" w:eastAsia="es-MX"/>
                <w14:ligatures w14:val="none"/>
              </w:rPr>
            </w:pPr>
            <w:r w:rsidRPr="00311D5B">
              <w:rPr>
                <w:rFonts w:ascii="Calibri" w:eastAsia="Times New Roman" w:hAnsi="Calibri" w:cs="Calibri"/>
                <w:color w:val="000000"/>
                <w:kern w:val="0"/>
                <w:sz w:val="20"/>
                <w:szCs w:val="20"/>
                <w:lang w:val="es-MX" w:eastAsia="es-MX"/>
                <w14:ligatures w14:val="none"/>
              </w:rPr>
              <w:t>7,364</w:t>
            </w:r>
          </w:p>
        </w:tc>
      </w:tr>
      <w:tr w:rsidR="00311D5B" w:rsidRPr="00311D5B" w14:paraId="5B5958F9" w14:textId="77777777" w:rsidTr="00311D5B">
        <w:trPr>
          <w:trHeight w:val="288"/>
        </w:trPr>
        <w:tc>
          <w:tcPr>
            <w:tcW w:w="1540" w:type="dxa"/>
            <w:tcBorders>
              <w:top w:val="nil"/>
              <w:left w:val="nil"/>
              <w:bottom w:val="nil"/>
              <w:right w:val="nil"/>
            </w:tcBorders>
            <w:shd w:val="clear" w:color="000000" w:fill="FFFFFF"/>
            <w:noWrap/>
            <w:vAlign w:val="bottom"/>
            <w:hideMark/>
          </w:tcPr>
          <w:p w14:paraId="19E6FBDA" w14:textId="77777777" w:rsidR="00311D5B" w:rsidRPr="00311D5B" w:rsidRDefault="00311D5B" w:rsidP="001B73E3">
            <w:pPr>
              <w:spacing w:after="0" w:line="240" w:lineRule="auto"/>
              <w:jc w:val="center"/>
              <w:rPr>
                <w:rFonts w:ascii="Calibri" w:eastAsia="Times New Roman" w:hAnsi="Calibri" w:cs="Calibri"/>
                <w:color w:val="000000"/>
                <w:kern w:val="0"/>
                <w:sz w:val="20"/>
                <w:szCs w:val="20"/>
                <w:lang w:val="es-MX" w:eastAsia="es-MX"/>
                <w14:ligatures w14:val="none"/>
              </w:rPr>
            </w:pPr>
            <w:r w:rsidRPr="00311D5B">
              <w:rPr>
                <w:rFonts w:ascii="Calibri" w:eastAsia="Times New Roman" w:hAnsi="Calibri" w:cs="Calibri"/>
                <w:color w:val="000000"/>
                <w:kern w:val="0"/>
                <w:sz w:val="20"/>
                <w:szCs w:val="20"/>
                <w:lang w:val="es-MX" w:eastAsia="es-MX"/>
                <w14:ligatures w14:val="none"/>
              </w:rPr>
              <w:t>El Salvador</w:t>
            </w:r>
          </w:p>
        </w:tc>
        <w:tc>
          <w:tcPr>
            <w:tcW w:w="1900" w:type="dxa"/>
            <w:tcBorders>
              <w:top w:val="nil"/>
              <w:left w:val="nil"/>
              <w:bottom w:val="nil"/>
              <w:right w:val="nil"/>
            </w:tcBorders>
            <w:shd w:val="clear" w:color="000000" w:fill="FFFFFF"/>
            <w:noWrap/>
            <w:vAlign w:val="bottom"/>
            <w:hideMark/>
          </w:tcPr>
          <w:p w14:paraId="4D589BAF" w14:textId="7195B2F7" w:rsidR="00311D5B" w:rsidRPr="00311D5B" w:rsidRDefault="00311D5B" w:rsidP="001B73E3">
            <w:pPr>
              <w:spacing w:after="0" w:line="240" w:lineRule="auto"/>
              <w:jc w:val="center"/>
              <w:rPr>
                <w:rFonts w:ascii="Calibri" w:eastAsia="Times New Roman" w:hAnsi="Calibri" w:cs="Calibri"/>
                <w:color w:val="000000"/>
                <w:kern w:val="0"/>
                <w:sz w:val="20"/>
                <w:szCs w:val="20"/>
                <w:lang w:val="es-MX" w:eastAsia="es-MX"/>
                <w14:ligatures w14:val="none"/>
              </w:rPr>
            </w:pPr>
            <w:r w:rsidRPr="00311D5B">
              <w:rPr>
                <w:rFonts w:ascii="Calibri" w:eastAsia="Times New Roman" w:hAnsi="Calibri" w:cs="Calibri"/>
                <w:color w:val="000000"/>
                <w:kern w:val="0"/>
                <w:sz w:val="20"/>
                <w:szCs w:val="20"/>
                <w:lang w:val="es-MX" w:eastAsia="es-MX"/>
                <w14:ligatures w14:val="none"/>
              </w:rPr>
              <w:t>6,312</w:t>
            </w:r>
          </w:p>
        </w:tc>
      </w:tr>
      <w:tr w:rsidR="00311D5B" w:rsidRPr="00311D5B" w14:paraId="699D7E1F" w14:textId="77777777" w:rsidTr="00311D5B">
        <w:trPr>
          <w:trHeight w:val="288"/>
        </w:trPr>
        <w:tc>
          <w:tcPr>
            <w:tcW w:w="1540" w:type="dxa"/>
            <w:tcBorders>
              <w:top w:val="nil"/>
              <w:left w:val="nil"/>
              <w:bottom w:val="nil"/>
              <w:right w:val="nil"/>
            </w:tcBorders>
            <w:shd w:val="clear" w:color="000000" w:fill="F2F2F2"/>
            <w:noWrap/>
            <w:vAlign w:val="bottom"/>
            <w:hideMark/>
          </w:tcPr>
          <w:p w14:paraId="0DB71E7A" w14:textId="79B5E5A5" w:rsidR="00311D5B" w:rsidRPr="00311D5B" w:rsidRDefault="001B73E3" w:rsidP="001B73E3">
            <w:pPr>
              <w:spacing w:after="0" w:line="240" w:lineRule="auto"/>
              <w:jc w:val="center"/>
              <w:rPr>
                <w:rFonts w:ascii="Calibri" w:eastAsia="Times New Roman" w:hAnsi="Calibri" w:cs="Calibri"/>
                <w:color w:val="000000"/>
                <w:kern w:val="0"/>
                <w:sz w:val="20"/>
                <w:szCs w:val="20"/>
                <w:lang w:val="es-MX" w:eastAsia="es-MX"/>
                <w14:ligatures w14:val="none"/>
              </w:rPr>
            </w:pPr>
            <w:proofErr w:type="spellStart"/>
            <w:r w:rsidRPr="00D2673D">
              <w:rPr>
                <w:rFonts w:ascii="Calibri" w:eastAsia="Times New Roman" w:hAnsi="Calibri" w:cs="Calibri"/>
                <w:color w:val="000000"/>
                <w:kern w:val="0"/>
                <w:sz w:val="20"/>
                <w:szCs w:val="20"/>
                <w:lang w:val="es-MX" w:eastAsia="es-MX"/>
                <w14:ligatures w14:val="none"/>
              </w:rPr>
              <w:t>Panam</w:t>
            </w:r>
            <w:r w:rsidR="00FA28C0">
              <w:rPr>
                <w:rFonts w:ascii="Calibri" w:eastAsia="Times New Roman" w:hAnsi="Calibri" w:cs="Calibri"/>
                <w:color w:val="000000"/>
                <w:kern w:val="0"/>
                <w:sz w:val="20"/>
                <w:szCs w:val="20"/>
                <w:lang w:val="es-MX" w:eastAsia="es-MX"/>
                <w14:ligatures w14:val="none"/>
              </w:rPr>
              <w:t>a</w:t>
            </w:r>
            <w:proofErr w:type="spellEnd"/>
          </w:p>
        </w:tc>
        <w:tc>
          <w:tcPr>
            <w:tcW w:w="1900" w:type="dxa"/>
            <w:tcBorders>
              <w:top w:val="nil"/>
              <w:left w:val="nil"/>
              <w:bottom w:val="nil"/>
              <w:right w:val="nil"/>
            </w:tcBorders>
            <w:shd w:val="clear" w:color="000000" w:fill="F2F2F2"/>
            <w:noWrap/>
            <w:vAlign w:val="bottom"/>
            <w:hideMark/>
          </w:tcPr>
          <w:p w14:paraId="4518F5E0" w14:textId="678FF4B6" w:rsidR="00311D5B" w:rsidRPr="00311D5B" w:rsidRDefault="00311D5B" w:rsidP="001B73E3">
            <w:pPr>
              <w:spacing w:after="0" w:line="240" w:lineRule="auto"/>
              <w:jc w:val="center"/>
              <w:rPr>
                <w:rFonts w:ascii="Calibri" w:eastAsia="Times New Roman" w:hAnsi="Calibri" w:cs="Calibri"/>
                <w:color w:val="000000"/>
                <w:kern w:val="0"/>
                <w:sz w:val="20"/>
                <w:szCs w:val="20"/>
                <w:lang w:val="es-MX" w:eastAsia="es-MX"/>
                <w14:ligatures w14:val="none"/>
              </w:rPr>
            </w:pPr>
            <w:r w:rsidRPr="00311D5B">
              <w:rPr>
                <w:rFonts w:ascii="Calibri" w:eastAsia="Times New Roman" w:hAnsi="Calibri" w:cs="Calibri"/>
                <w:color w:val="000000"/>
                <w:kern w:val="0"/>
                <w:sz w:val="20"/>
                <w:szCs w:val="20"/>
                <w:lang w:val="es-MX" w:eastAsia="es-MX"/>
                <w14:ligatures w14:val="none"/>
              </w:rPr>
              <w:t>3,595</w:t>
            </w:r>
          </w:p>
        </w:tc>
      </w:tr>
    </w:tbl>
    <w:p w14:paraId="0C6151BC" w14:textId="6362B152" w:rsidR="003C0A25" w:rsidRDefault="003C0A25" w:rsidP="007F67FC"/>
    <w:p w14:paraId="20228A94" w14:textId="26BAE514" w:rsidR="0005346A" w:rsidRDefault="0005346A" w:rsidP="007F67FC">
      <w:r>
        <w:rPr>
          <w:noProof/>
        </w:rPr>
        <mc:AlternateContent>
          <mc:Choice Requires="wps">
            <w:drawing>
              <wp:anchor distT="45720" distB="45720" distL="114300" distR="114300" simplePos="0" relativeHeight="251701248" behindDoc="0" locked="0" layoutInCell="1" allowOverlap="1" wp14:anchorId="028D340A" wp14:editId="27504A6A">
                <wp:simplePos x="0" y="0"/>
                <wp:positionH relativeFrom="margin">
                  <wp:posOffset>-55418</wp:posOffset>
                </wp:positionH>
                <wp:positionV relativeFrom="paragraph">
                  <wp:posOffset>49472</wp:posOffset>
                </wp:positionV>
                <wp:extent cx="6573982" cy="512618"/>
                <wp:effectExtent l="0" t="0" r="0" b="1905"/>
                <wp:wrapNone/>
                <wp:docPr id="9939280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3982" cy="512618"/>
                        </a:xfrm>
                        <a:prstGeom prst="rect">
                          <a:avLst/>
                        </a:prstGeom>
                        <a:solidFill>
                          <a:srgbClr val="FFFFFF"/>
                        </a:solidFill>
                        <a:ln w="9525">
                          <a:noFill/>
                          <a:miter lim="800000"/>
                          <a:headEnd/>
                          <a:tailEnd/>
                        </a:ln>
                      </wps:spPr>
                      <wps:txbx>
                        <w:txbxContent>
                          <w:p w14:paraId="5658FB12" w14:textId="229BC17A" w:rsidR="004245F7" w:rsidRPr="00123721" w:rsidRDefault="00706CD7" w:rsidP="00A16801">
                            <w:pPr>
                              <w:rPr>
                                <w:sz w:val="20"/>
                                <w:szCs w:val="20"/>
                                <w:lang w:val="en-US"/>
                              </w:rPr>
                            </w:pPr>
                            <w:r w:rsidRPr="00706CD7">
                              <w:rPr>
                                <w:sz w:val="20"/>
                                <w:szCs w:val="20"/>
                                <w:lang w:val="en-US"/>
                              </w:rPr>
                              <w:t xml:space="preserve">There are no direct flights to Belize from Europe, neither from South American countries such as Colombia, </w:t>
                            </w:r>
                            <w:proofErr w:type="gramStart"/>
                            <w:r w:rsidRPr="00706CD7">
                              <w:rPr>
                                <w:sz w:val="20"/>
                                <w:szCs w:val="20"/>
                                <w:lang w:val="en-US"/>
                              </w:rPr>
                              <w:t>Venezuela</w:t>
                            </w:r>
                            <w:proofErr w:type="gramEnd"/>
                            <w:r w:rsidRPr="00706CD7">
                              <w:rPr>
                                <w:sz w:val="20"/>
                                <w:szCs w:val="20"/>
                                <w:lang w:val="en-US"/>
                              </w:rPr>
                              <w:t xml:space="preserve"> or Ecuador.</w:t>
                            </w:r>
                            <w:r>
                              <w:rPr>
                                <w:sz w:val="20"/>
                                <w:szCs w:val="20"/>
                                <w:lang w:val="en-US"/>
                              </w:rPr>
                              <w:t xml:space="preserve"> </w:t>
                            </w:r>
                            <w:r w:rsidR="005A2401" w:rsidRPr="005A2401">
                              <w:rPr>
                                <w:sz w:val="20"/>
                                <w:szCs w:val="20"/>
                                <w:lang w:val="en-US"/>
                              </w:rPr>
                              <w:t>While from Panama there are direct flights, however, only one a week.</w:t>
                            </w:r>
                          </w:p>
                          <w:p w14:paraId="75CA09FA" w14:textId="5987377C" w:rsidR="00A16801" w:rsidRPr="00123721" w:rsidRDefault="00A16801" w:rsidP="00A16801">
                            <w:pPr>
                              <w:rPr>
                                <w:sz w:val="20"/>
                                <w:szCs w:val="20"/>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8D340A" id="_x0000_s1039" type="#_x0000_t202" style="position:absolute;margin-left:-4.35pt;margin-top:3.9pt;width:517.65pt;height:40.35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" stroked="f">
                <v:textbox>
                  <w:txbxContent>
                    <w:p w14:paraId="5658FB12" w14:textId="229BC17A" w:rsidR="004245F7" w:rsidRPr="00123721" w:rsidRDefault="00706CD7" w:rsidP="00A16801">
                      <w:pPr>
                        <w:rPr>
                          <w:sz w:val="20"/>
                          <w:szCs w:val="20"/>
                          <w:lang w:val="en-US"/>
                        </w:rPr>
                      </w:pPr>
                      <w:r w:rsidRPr="00706CD7">
                        <w:rPr>
                          <w:sz w:val="20"/>
                          <w:szCs w:val="20"/>
                          <w:lang w:val="en-US"/>
                        </w:rPr>
                        <w:t xml:space="preserve">There are no direct flights to Belize from Europe, neither from South American countries such as Colombia, </w:t>
                      </w:r>
                      <w:proofErr w:type="gramStart"/>
                      <w:r w:rsidRPr="00706CD7">
                        <w:rPr>
                          <w:sz w:val="20"/>
                          <w:szCs w:val="20"/>
                          <w:lang w:val="en-US"/>
                        </w:rPr>
                        <w:t>Venezuela</w:t>
                      </w:r>
                      <w:proofErr w:type="gramEnd"/>
                      <w:r w:rsidRPr="00706CD7">
                        <w:rPr>
                          <w:sz w:val="20"/>
                          <w:szCs w:val="20"/>
                          <w:lang w:val="en-US"/>
                        </w:rPr>
                        <w:t xml:space="preserve"> or Ecuador.</w:t>
                      </w:r>
                      <w:r>
                        <w:rPr>
                          <w:sz w:val="20"/>
                          <w:szCs w:val="20"/>
                          <w:lang w:val="en-US"/>
                        </w:rPr>
                        <w:t xml:space="preserve"> </w:t>
                      </w:r>
                      <w:r w:rsidR="005A2401" w:rsidRPr="005A2401">
                        <w:rPr>
                          <w:sz w:val="20"/>
                          <w:szCs w:val="20"/>
                          <w:lang w:val="en-US"/>
                        </w:rPr>
                        <w:t>While from Panama there are direct flights, however, only one a week.</w:t>
                      </w:r>
                    </w:p>
                    <w:p w14:paraId="75CA09FA" w14:textId="5987377C" w:rsidR="00A16801" w:rsidRPr="00123721" w:rsidRDefault="00A16801" w:rsidP="00A16801">
                      <w:pPr>
                        <w:rPr>
                          <w:sz w:val="20"/>
                          <w:szCs w:val="20"/>
                          <w:lang w:val="en-US"/>
                        </w:rPr>
                      </w:pPr>
                    </w:p>
                  </w:txbxContent>
                </v:textbox>
                <w10:wrap anchorx="margin"/>
              </v:shape>
            </w:pict>
          </mc:Fallback>
        </mc:AlternateContent>
      </w:r>
    </w:p>
    <w:p w14:paraId="5675A431" w14:textId="77777777" w:rsidR="0005346A" w:rsidRDefault="0005346A" w:rsidP="007F67FC"/>
    <w:p w14:paraId="5473CB88" w14:textId="0CF54D4E" w:rsidR="007F67FC" w:rsidRDefault="00786A54" w:rsidP="007F67FC">
      <w:r>
        <w:rPr>
          <w:noProof/>
        </w:rPr>
        <mc:AlternateContent>
          <mc:Choice Requires="wps">
            <w:drawing>
              <wp:anchor distT="45720" distB="45720" distL="114300" distR="114300" simplePos="0" relativeHeight="251703296" behindDoc="0" locked="0" layoutInCell="1" allowOverlap="1" wp14:anchorId="634E90A3" wp14:editId="3C58604F">
                <wp:simplePos x="0" y="0"/>
                <wp:positionH relativeFrom="margin">
                  <wp:posOffset>3041015</wp:posOffset>
                </wp:positionH>
                <wp:positionV relativeFrom="paragraph">
                  <wp:posOffset>593090</wp:posOffset>
                </wp:positionV>
                <wp:extent cx="3328727" cy="1801091"/>
                <wp:effectExtent l="0" t="0" r="5080" b="8890"/>
                <wp:wrapNone/>
                <wp:docPr id="19326453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8727" cy="1801091"/>
                        </a:xfrm>
                        <a:prstGeom prst="rect">
                          <a:avLst/>
                        </a:prstGeom>
                        <a:solidFill>
                          <a:srgbClr val="FFFFFF"/>
                        </a:solidFill>
                        <a:ln w="9525">
                          <a:noFill/>
                          <a:miter lim="800000"/>
                          <a:headEnd/>
                          <a:tailEnd/>
                        </a:ln>
                      </wps:spPr>
                      <wps:txbx>
                        <w:txbxContent>
                          <w:p w14:paraId="3C4525F4" w14:textId="77777777" w:rsidR="00123721" w:rsidRPr="00123721" w:rsidRDefault="00123721" w:rsidP="00123721">
                            <w:pPr>
                              <w:rPr>
                                <w:sz w:val="20"/>
                                <w:szCs w:val="20"/>
                                <w:lang w:val="en-US"/>
                              </w:rPr>
                            </w:pPr>
                            <w:r w:rsidRPr="00123721">
                              <w:rPr>
                                <w:sz w:val="20"/>
                                <w:szCs w:val="20"/>
                                <w:lang w:val="en-US"/>
                              </w:rPr>
                              <w:t xml:space="preserve">In addition, among some Caribbean and Central American countries, Belize is one of those with the fewest direct destinations, compared to others such as Aruba with 15, which have similar levels of traffic. </w:t>
                            </w:r>
                          </w:p>
                          <w:p w14:paraId="43CDCA3F" w14:textId="77777777" w:rsidR="00123721" w:rsidRPr="00123721" w:rsidRDefault="00123721" w:rsidP="00123721">
                            <w:pPr>
                              <w:rPr>
                                <w:sz w:val="20"/>
                                <w:szCs w:val="20"/>
                                <w:lang w:val="en-US"/>
                              </w:rPr>
                            </w:pPr>
                          </w:p>
                          <w:p w14:paraId="1EF2B17C" w14:textId="48D4AD1A" w:rsidR="004245F7" w:rsidRPr="00123721" w:rsidRDefault="00123721" w:rsidP="00123721">
                            <w:pPr>
                              <w:rPr>
                                <w:sz w:val="20"/>
                                <w:szCs w:val="20"/>
                                <w:lang w:val="en-US"/>
                              </w:rPr>
                            </w:pPr>
                            <w:r w:rsidRPr="00123721">
                              <w:rPr>
                                <w:sz w:val="20"/>
                                <w:szCs w:val="20"/>
                                <w:lang w:val="en-US"/>
                              </w:rPr>
                              <w:t>Belize's connectivity to global destinations is limited, causing travelers to opt for multi-stop travel, which drives up the price of a ticket.</w:t>
                            </w:r>
                          </w:p>
                          <w:p w14:paraId="46C0D7FC" w14:textId="77777777" w:rsidR="005E20A7" w:rsidRPr="00123721" w:rsidRDefault="005E20A7" w:rsidP="00786A54">
                            <w:pPr>
                              <w:rPr>
                                <w:sz w:val="20"/>
                                <w:szCs w:val="20"/>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4E90A3" id="_x0000_s1040" type="#_x0000_t202" style="position:absolute;margin-left:239.45pt;margin-top:46.7pt;width:262.1pt;height:141.8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" stroked="f">
                <v:textbox>
                  <w:txbxContent>
                    <w:p w14:paraId="3C4525F4" w14:textId="77777777" w:rsidR="00123721" w:rsidRPr="00123721" w:rsidRDefault="00123721" w:rsidP="00123721">
                      <w:pPr>
                        <w:rPr>
                          <w:sz w:val="20"/>
                          <w:szCs w:val="20"/>
                          <w:lang w:val="en-US"/>
                        </w:rPr>
                      </w:pPr>
                      <w:r w:rsidRPr="00123721">
                        <w:rPr>
                          <w:sz w:val="20"/>
                          <w:szCs w:val="20"/>
                          <w:lang w:val="en-US"/>
                        </w:rPr>
                        <w:t xml:space="preserve">In addition, among some Caribbean and Central American countries, Belize is one of those with the fewest direct destinations, compared to others such as Aruba with 15, which have similar levels of traffic. </w:t>
                      </w:r>
                    </w:p>
                    <w:p w14:paraId="43CDCA3F" w14:textId="77777777" w:rsidR="00123721" w:rsidRPr="00123721" w:rsidRDefault="00123721" w:rsidP="00123721">
                      <w:pPr>
                        <w:rPr>
                          <w:sz w:val="20"/>
                          <w:szCs w:val="20"/>
                          <w:lang w:val="en-US"/>
                        </w:rPr>
                      </w:pPr>
                    </w:p>
                    <w:p w14:paraId="1EF2B17C" w14:textId="48D4AD1A" w:rsidR="004245F7" w:rsidRPr="00123721" w:rsidRDefault="00123721" w:rsidP="00123721">
                      <w:pPr>
                        <w:rPr>
                          <w:sz w:val="20"/>
                          <w:szCs w:val="20"/>
                          <w:lang w:val="en-US"/>
                        </w:rPr>
                      </w:pPr>
                      <w:r w:rsidRPr="00123721">
                        <w:rPr>
                          <w:sz w:val="20"/>
                          <w:szCs w:val="20"/>
                          <w:lang w:val="en-US"/>
                        </w:rPr>
                        <w:t>Belize's connectivity to global destinations is limited, causing travelers to opt for multi-stop travel, which drives up the price of a ticket.</w:t>
                      </w:r>
                    </w:p>
                    <w:p w14:paraId="46C0D7FC" w14:textId="77777777" w:rsidR="005E20A7" w:rsidRPr="00123721" w:rsidRDefault="005E20A7" w:rsidP="00786A54">
                      <w:pPr>
                        <w:rPr>
                          <w:sz w:val="20"/>
                          <w:szCs w:val="20"/>
                          <w:lang w:val="en-US"/>
                        </w:rPr>
                      </w:pPr>
                    </w:p>
                  </w:txbxContent>
                </v:textbox>
                <w10:wrap anchorx="margin"/>
              </v:shape>
            </w:pict>
          </mc:Fallback>
        </mc:AlternateContent>
      </w:r>
    </w:p>
    <w:tbl>
      <w:tblPr>
        <w:tblW w:w="3180" w:type="dxa"/>
        <w:tblCellMar>
          <w:left w:w="70" w:type="dxa"/>
          <w:right w:w="70" w:type="dxa"/>
        </w:tblCellMar>
        <w:tblLook w:val="04A0" w:firstRow="1" w:lastRow="0" w:firstColumn="1" w:lastColumn="0" w:noHBand="0" w:noVBand="1"/>
      </w:tblPr>
      <w:tblGrid>
        <w:gridCol w:w="1640"/>
        <w:gridCol w:w="1540"/>
      </w:tblGrid>
      <w:tr w:rsidR="00D2673D" w:rsidRPr="00D2673D" w14:paraId="0A610B92" w14:textId="77777777" w:rsidTr="00D2673D">
        <w:trPr>
          <w:trHeight w:val="864"/>
        </w:trPr>
        <w:tc>
          <w:tcPr>
            <w:tcW w:w="1640" w:type="dxa"/>
            <w:tcBorders>
              <w:top w:val="nil"/>
              <w:left w:val="nil"/>
              <w:bottom w:val="nil"/>
              <w:right w:val="nil"/>
            </w:tcBorders>
            <w:shd w:val="clear" w:color="000000" w:fill="FFFFFF"/>
            <w:noWrap/>
            <w:vAlign w:val="center"/>
            <w:hideMark/>
          </w:tcPr>
          <w:p w14:paraId="49F43645" w14:textId="4E655190" w:rsidR="00D2673D" w:rsidRPr="00D2673D" w:rsidRDefault="00123721" w:rsidP="00D2673D">
            <w:pPr>
              <w:spacing w:after="0" w:line="240" w:lineRule="auto"/>
              <w:jc w:val="center"/>
              <w:rPr>
                <w:rFonts w:ascii="Calibri" w:eastAsia="Times New Roman" w:hAnsi="Calibri" w:cs="Calibri"/>
                <w:b/>
                <w:bCs/>
                <w:color w:val="000000"/>
                <w:kern w:val="0"/>
                <w:lang w:val="es-MX" w:eastAsia="es-MX"/>
                <w14:ligatures w14:val="none"/>
              </w:rPr>
            </w:pPr>
            <w:r>
              <w:rPr>
                <w:rFonts w:ascii="Calibri" w:eastAsia="Times New Roman" w:hAnsi="Calibri" w:cs="Calibri"/>
                <w:b/>
                <w:bCs/>
                <w:color w:val="000000"/>
                <w:kern w:val="0"/>
                <w:lang w:val="es-MX" w:eastAsia="es-MX"/>
                <w14:ligatures w14:val="none"/>
              </w:rPr>
              <w:t>Country</w:t>
            </w:r>
          </w:p>
        </w:tc>
        <w:tc>
          <w:tcPr>
            <w:tcW w:w="1540" w:type="dxa"/>
            <w:tcBorders>
              <w:top w:val="nil"/>
              <w:left w:val="nil"/>
              <w:bottom w:val="nil"/>
              <w:right w:val="nil"/>
            </w:tcBorders>
            <w:shd w:val="clear" w:color="000000" w:fill="FFFFFF"/>
            <w:vAlign w:val="center"/>
            <w:hideMark/>
          </w:tcPr>
          <w:p w14:paraId="38D2CF22" w14:textId="52AC4629" w:rsidR="00D2673D" w:rsidRPr="00D2673D" w:rsidRDefault="00A87190" w:rsidP="00D2673D">
            <w:pPr>
              <w:spacing w:after="0" w:line="240" w:lineRule="auto"/>
              <w:jc w:val="center"/>
              <w:rPr>
                <w:rFonts w:ascii="Calibri" w:eastAsia="Times New Roman" w:hAnsi="Calibri" w:cs="Calibri"/>
                <w:b/>
                <w:bCs/>
                <w:color w:val="000000"/>
                <w:kern w:val="0"/>
                <w:lang w:val="es-MX" w:eastAsia="es-MX"/>
                <w14:ligatures w14:val="none"/>
              </w:rPr>
            </w:pPr>
            <w:r w:rsidRPr="00A87190">
              <w:rPr>
                <w:rFonts w:ascii="Calibri" w:eastAsia="Times New Roman" w:hAnsi="Calibri" w:cs="Calibri"/>
                <w:b/>
                <w:bCs/>
                <w:color w:val="000000"/>
                <w:kern w:val="0"/>
                <w:lang w:val="es-MX" w:eastAsia="es-MX"/>
                <w14:ligatures w14:val="none"/>
              </w:rPr>
              <w:t xml:space="preserve">Direct International </w:t>
            </w:r>
            <w:proofErr w:type="spellStart"/>
            <w:r w:rsidRPr="00A87190">
              <w:rPr>
                <w:rFonts w:ascii="Calibri" w:eastAsia="Times New Roman" w:hAnsi="Calibri" w:cs="Calibri"/>
                <w:b/>
                <w:bCs/>
                <w:color w:val="000000"/>
                <w:kern w:val="0"/>
                <w:lang w:val="es-MX" w:eastAsia="es-MX"/>
                <w14:ligatures w14:val="none"/>
              </w:rPr>
              <w:t>Destinations</w:t>
            </w:r>
            <w:proofErr w:type="spellEnd"/>
            <w:r w:rsidR="00E14E56">
              <w:rPr>
                <w:rFonts w:ascii="Calibri" w:eastAsia="Times New Roman" w:hAnsi="Calibri" w:cs="Calibri"/>
                <w:b/>
                <w:bCs/>
                <w:color w:val="000000"/>
                <w:kern w:val="0"/>
                <w:lang w:val="es-MX" w:eastAsia="es-MX"/>
                <w14:ligatures w14:val="none"/>
              </w:rPr>
              <w:t xml:space="preserve"> </w:t>
            </w:r>
          </w:p>
        </w:tc>
      </w:tr>
      <w:tr w:rsidR="00D2673D" w:rsidRPr="00D2673D" w14:paraId="7A911835" w14:textId="77777777" w:rsidTr="00D2673D">
        <w:trPr>
          <w:trHeight w:val="288"/>
        </w:trPr>
        <w:tc>
          <w:tcPr>
            <w:tcW w:w="1640" w:type="dxa"/>
            <w:tcBorders>
              <w:top w:val="nil"/>
              <w:left w:val="nil"/>
              <w:bottom w:val="nil"/>
              <w:right w:val="nil"/>
            </w:tcBorders>
            <w:shd w:val="clear" w:color="000000" w:fill="E7E6E6"/>
            <w:noWrap/>
            <w:vAlign w:val="bottom"/>
            <w:hideMark/>
          </w:tcPr>
          <w:p w14:paraId="480586B4" w14:textId="243E0535" w:rsidR="00D2673D" w:rsidRPr="00D2673D" w:rsidRDefault="00A87190" w:rsidP="00D2673D">
            <w:pPr>
              <w:spacing w:after="0" w:line="240" w:lineRule="auto"/>
              <w:rPr>
                <w:rFonts w:ascii="Calibri" w:eastAsia="Times New Roman" w:hAnsi="Calibri" w:cs="Calibri"/>
                <w:color w:val="000000"/>
                <w:kern w:val="0"/>
                <w:sz w:val="20"/>
                <w:szCs w:val="20"/>
                <w:lang w:val="es-MX" w:eastAsia="es-MX"/>
                <w14:ligatures w14:val="none"/>
              </w:rPr>
            </w:pPr>
            <w:proofErr w:type="spellStart"/>
            <w:r>
              <w:rPr>
                <w:rFonts w:ascii="Calibri" w:eastAsia="Times New Roman" w:hAnsi="Calibri" w:cs="Calibri"/>
                <w:color w:val="000000"/>
                <w:kern w:val="0"/>
                <w:sz w:val="20"/>
                <w:szCs w:val="20"/>
                <w:lang w:val="es-MX" w:eastAsia="es-MX"/>
                <w14:ligatures w14:val="none"/>
              </w:rPr>
              <w:t>Dominican</w:t>
            </w:r>
            <w:proofErr w:type="spellEnd"/>
            <w:r>
              <w:rPr>
                <w:rFonts w:ascii="Calibri" w:eastAsia="Times New Roman" w:hAnsi="Calibri" w:cs="Calibri"/>
                <w:color w:val="000000"/>
                <w:kern w:val="0"/>
                <w:sz w:val="20"/>
                <w:szCs w:val="20"/>
                <w:lang w:val="es-MX" w:eastAsia="es-MX"/>
                <w14:ligatures w14:val="none"/>
              </w:rPr>
              <w:t xml:space="preserve"> R.</w:t>
            </w:r>
            <w:r w:rsidR="00D2673D" w:rsidRPr="00D2673D">
              <w:rPr>
                <w:rFonts w:ascii="Calibri" w:eastAsia="Times New Roman" w:hAnsi="Calibri" w:cs="Calibri"/>
                <w:color w:val="000000"/>
                <w:kern w:val="0"/>
                <w:sz w:val="20"/>
                <w:szCs w:val="20"/>
                <w:lang w:val="es-MX" w:eastAsia="es-MX"/>
                <w14:ligatures w14:val="none"/>
              </w:rPr>
              <w:t xml:space="preserve"> </w:t>
            </w:r>
          </w:p>
        </w:tc>
        <w:tc>
          <w:tcPr>
            <w:tcW w:w="1540" w:type="dxa"/>
            <w:tcBorders>
              <w:top w:val="nil"/>
              <w:left w:val="nil"/>
              <w:bottom w:val="nil"/>
              <w:right w:val="nil"/>
            </w:tcBorders>
            <w:shd w:val="clear" w:color="000000" w:fill="E7E6E6"/>
            <w:noWrap/>
            <w:vAlign w:val="bottom"/>
            <w:hideMark/>
          </w:tcPr>
          <w:p w14:paraId="170D76BE" w14:textId="77777777" w:rsidR="00D2673D" w:rsidRPr="00D2673D" w:rsidRDefault="00D2673D" w:rsidP="00D2673D">
            <w:pPr>
              <w:spacing w:after="0" w:line="240" w:lineRule="auto"/>
              <w:jc w:val="right"/>
              <w:rPr>
                <w:rFonts w:ascii="Calibri" w:eastAsia="Times New Roman" w:hAnsi="Calibri" w:cs="Calibri"/>
                <w:color w:val="000000"/>
                <w:kern w:val="0"/>
                <w:sz w:val="20"/>
                <w:szCs w:val="20"/>
                <w:lang w:val="es-MX" w:eastAsia="es-MX"/>
                <w14:ligatures w14:val="none"/>
              </w:rPr>
            </w:pPr>
            <w:r w:rsidRPr="00D2673D">
              <w:rPr>
                <w:rFonts w:ascii="Calibri" w:eastAsia="Times New Roman" w:hAnsi="Calibri" w:cs="Calibri"/>
                <w:color w:val="000000"/>
                <w:kern w:val="0"/>
                <w:sz w:val="20"/>
                <w:szCs w:val="20"/>
                <w:lang w:val="es-MX" w:eastAsia="es-MX"/>
                <w14:ligatures w14:val="none"/>
              </w:rPr>
              <w:t>46</w:t>
            </w:r>
          </w:p>
        </w:tc>
      </w:tr>
      <w:tr w:rsidR="00D2673D" w:rsidRPr="00D2673D" w14:paraId="0E46A515" w14:textId="77777777" w:rsidTr="00D2673D">
        <w:trPr>
          <w:trHeight w:val="288"/>
        </w:trPr>
        <w:tc>
          <w:tcPr>
            <w:tcW w:w="1640" w:type="dxa"/>
            <w:tcBorders>
              <w:top w:val="nil"/>
              <w:left w:val="nil"/>
              <w:bottom w:val="nil"/>
              <w:right w:val="nil"/>
            </w:tcBorders>
            <w:shd w:val="clear" w:color="000000" w:fill="FFFFFF"/>
            <w:noWrap/>
            <w:vAlign w:val="bottom"/>
            <w:hideMark/>
          </w:tcPr>
          <w:p w14:paraId="2B5AAA82" w14:textId="77777777" w:rsidR="00D2673D" w:rsidRPr="00D2673D" w:rsidRDefault="00D2673D" w:rsidP="00D2673D">
            <w:pPr>
              <w:spacing w:after="0" w:line="240" w:lineRule="auto"/>
              <w:rPr>
                <w:rFonts w:ascii="Calibri" w:eastAsia="Times New Roman" w:hAnsi="Calibri" w:cs="Calibri"/>
                <w:color w:val="000000"/>
                <w:kern w:val="0"/>
                <w:sz w:val="20"/>
                <w:szCs w:val="20"/>
                <w:lang w:val="es-MX" w:eastAsia="es-MX"/>
                <w14:ligatures w14:val="none"/>
              </w:rPr>
            </w:pPr>
            <w:r w:rsidRPr="00D2673D">
              <w:rPr>
                <w:rFonts w:ascii="Calibri" w:eastAsia="Times New Roman" w:hAnsi="Calibri" w:cs="Calibri"/>
                <w:color w:val="000000"/>
                <w:kern w:val="0"/>
                <w:sz w:val="20"/>
                <w:szCs w:val="20"/>
                <w:lang w:val="es-MX" w:eastAsia="es-MX"/>
                <w14:ligatures w14:val="none"/>
              </w:rPr>
              <w:t>Cuba</w:t>
            </w:r>
          </w:p>
        </w:tc>
        <w:tc>
          <w:tcPr>
            <w:tcW w:w="1540" w:type="dxa"/>
            <w:tcBorders>
              <w:top w:val="nil"/>
              <w:left w:val="nil"/>
              <w:bottom w:val="nil"/>
              <w:right w:val="nil"/>
            </w:tcBorders>
            <w:shd w:val="clear" w:color="000000" w:fill="FFFFFF"/>
            <w:noWrap/>
            <w:vAlign w:val="bottom"/>
            <w:hideMark/>
          </w:tcPr>
          <w:p w14:paraId="504BFD70" w14:textId="77777777" w:rsidR="00D2673D" w:rsidRPr="00D2673D" w:rsidRDefault="00D2673D" w:rsidP="00D2673D">
            <w:pPr>
              <w:spacing w:after="0" w:line="240" w:lineRule="auto"/>
              <w:jc w:val="right"/>
              <w:rPr>
                <w:rFonts w:ascii="Calibri" w:eastAsia="Times New Roman" w:hAnsi="Calibri" w:cs="Calibri"/>
                <w:color w:val="000000"/>
                <w:kern w:val="0"/>
                <w:sz w:val="20"/>
                <w:szCs w:val="20"/>
                <w:lang w:val="es-MX" w:eastAsia="es-MX"/>
                <w14:ligatures w14:val="none"/>
              </w:rPr>
            </w:pPr>
            <w:r w:rsidRPr="00D2673D">
              <w:rPr>
                <w:rFonts w:ascii="Calibri" w:eastAsia="Times New Roman" w:hAnsi="Calibri" w:cs="Calibri"/>
                <w:color w:val="000000"/>
                <w:kern w:val="0"/>
                <w:sz w:val="20"/>
                <w:szCs w:val="20"/>
                <w:lang w:val="es-MX" w:eastAsia="es-MX"/>
                <w14:ligatures w14:val="none"/>
              </w:rPr>
              <w:t>37</w:t>
            </w:r>
          </w:p>
        </w:tc>
      </w:tr>
      <w:tr w:rsidR="00D2673D" w:rsidRPr="00D2673D" w14:paraId="737B4261" w14:textId="77777777" w:rsidTr="00D2673D">
        <w:trPr>
          <w:trHeight w:val="288"/>
        </w:trPr>
        <w:tc>
          <w:tcPr>
            <w:tcW w:w="1640" w:type="dxa"/>
            <w:tcBorders>
              <w:top w:val="nil"/>
              <w:left w:val="nil"/>
              <w:bottom w:val="nil"/>
              <w:right w:val="nil"/>
            </w:tcBorders>
            <w:shd w:val="clear" w:color="000000" w:fill="E7E6E6"/>
            <w:noWrap/>
            <w:vAlign w:val="bottom"/>
            <w:hideMark/>
          </w:tcPr>
          <w:p w14:paraId="4737BF9D" w14:textId="77777777" w:rsidR="00D2673D" w:rsidRPr="00D2673D" w:rsidRDefault="00D2673D" w:rsidP="00D2673D">
            <w:pPr>
              <w:spacing w:after="0" w:line="240" w:lineRule="auto"/>
              <w:rPr>
                <w:rFonts w:ascii="Calibri" w:eastAsia="Times New Roman" w:hAnsi="Calibri" w:cs="Calibri"/>
                <w:color w:val="000000"/>
                <w:kern w:val="0"/>
                <w:sz w:val="20"/>
                <w:szCs w:val="20"/>
                <w:lang w:val="es-MX" w:eastAsia="es-MX"/>
                <w14:ligatures w14:val="none"/>
              </w:rPr>
            </w:pPr>
            <w:r w:rsidRPr="00D2673D">
              <w:rPr>
                <w:rFonts w:ascii="Calibri" w:eastAsia="Times New Roman" w:hAnsi="Calibri" w:cs="Calibri"/>
                <w:color w:val="000000"/>
                <w:kern w:val="0"/>
                <w:sz w:val="20"/>
                <w:szCs w:val="20"/>
                <w:lang w:val="es-MX" w:eastAsia="es-MX"/>
                <w14:ligatures w14:val="none"/>
              </w:rPr>
              <w:t>Jamaica</w:t>
            </w:r>
          </w:p>
        </w:tc>
        <w:tc>
          <w:tcPr>
            <w:tcW w:w="1540" w:type="dxa"/>
            <w:tcBorders>
              <w:top w:val="nil"/>
              <w:left w:val="nil"/>
              <w:bottom w:val="nil"/>
              <w:right w:val="nil"/>
            </w:tcBorders>
            <w:shd w:val="clear" w:color="000000" w:fill="E7E6E6"/>
            <w:noWrap/>
            <w:vAlign w:val="bottom"/>
            <w:hideMark/>
          </w:tcPr>
          <w:p w14:paraId="40BED196" w14:textId="77777777" w:rsidR="00D2673D" w:rsidRPr="00D2673D" w:rsidRDefault="00D2673D" w:rsidP="00D2673D">
            <w:pPr>
              <w:spacing w:after="0" w:line="240" w:lineRule="auto"/>
              <w:jc w:val="right"/>
              <w:rPr>
                <w:rFonts w:ascii="Calibri" w:eastAsia="Times New Roman" w:hAnsi="Calibri" w:cs="Calibri"/>
                <w:color w:val="000000"/>
                <w:kern w:val="0"/>
                <w:sz w:val="20"/>
                <w:szCs w:val="20"/>
                <w:lang w:val="es-MX" w:eastAsia="es-MX"/>
                <w14:ligatures w14:val="none"/>
              </w:rPr>
            </w:pPr>
            <w:r w:rsidRPr="00D2673D">
              <w:rPr>
                <w:rFonts w:ascii="Calibri" w:eastAsia="Times New Roman" w:hAnsi="Calibri" w:cs="Calibri"/>
                <w:color w:val="000000"/>
                <w:kern w:val="0"/>
                <w:sz w:val="20"/>
                <w:szCs w:val="20"/>
                <w:lang w:val="es-MX" w:eastAsia="es-MX"/>
                <w14:ligatures w14:val="none"/>
              </w:rPr>
              <w:t>29</w:t>
            </w:r>
          </w:p>
        </w:tc>
      </w:tr>
      <w:tr w:rsidR="00D2673D" w:rsidRPr="00D2673D" w14:paraId="65DB4D19" w14:textId="77777777" w:rsidTr="00D2673D">
        <w:trPr>
          <w:trHeight w:val="288"/>
        </w:trPr>
        <w:tc>
          <w:tcPr>
            <w:tcW w:w="1640" w:type="dxa"/>
            <w:tcBorders>
              <w:top w:val="nil"/>
              <w:left w:val="nil"/>
              <w:bottom w:val="nil"/>
              <w:right w:val="nil"/>
            </w:tcBorders>
            <w:shd w:val="clear" w:color="000000" w:fill="FFFFFF"/>
            <w:noWrap/>
            <w:vAlign w:val="bottom"/>
            <w:hideMark/>
          </w:tcPr>
          <w:p w14:paraId="5AAE69BD" w14:textId="5EF64C24" w:rsidR="00D2673D" w:rsidRPr="00D2673D" w:rsidRDefault="00D2673D" w:rsidP="00D2673D">
            <w:pPr>
              <w:spacing w:after="0" w:line="240" w:lineRule="auto"/>
              <w:rPr>
                <w:rFonts w:ascii="Calibri" w:eastAsia="Times New Roman" w:hAnsi="Calibri" w:cs="Calibri"/>
                <w:color w:val="000000"/>
                <w:kern w:val="0"/>
                <w:sz w:val="20"/>
                <w:szCs w:val="20"/>
                <w:lang w:val="es-MX" w:eastAsia="es-MX"/>
                <w14:ligatures w14:val="none"/>
              </w:rPr>
            </w:pPr>
            <w:r w:rsidRPr="00D2673D">
              <w:rPr>
                <w:rFonts w:ascii="Calibri" w:eastAsia="Times New Roman" w:hAnsi="Calibri" w:cs="Calibri"/>
                <w:color w:val="000000"/>
                <w:kern w:val="0"/>
                <w:sz w:val="20"/>
                <w:szCs w:val="20"/>
                <w:lang w:val="es-MX" w:eastAsia="es-MX"/>
                <w14:ligatures w14:val="none"/>
              </w:rPr>
              <w:t>Trinidad Tobago</w:t>
            </w:r>
          </w:p>
        </w:tc>
        <w:tc>
          <w:tcPr>
            <w:tcW w:w="1540" w:type="dxa"/>
            <w:tcBorders>
              <w:top w:val="nil"/>
              <w:left w:val="nil"/>
              <w:bottom w:val="nil"/>
              <w:right w:val="nil"/>
            </w:tcBorders>
            <w:shd w:val="clear" w:color="000000" w:fill="FFFFFF"/>
            <w:noWrap/>
            <w:vAlign w:val="bottom"/>
            <w:hideMark/>
          </w:tcPr>
          <w:p w14:paraId="701B6414" w14:textId="77777777" w:rsidR="00D2673D" w:rsidRPr="00D2673D" w:rsidRDefault="00D2673D" w:rsidP="00D2673D">
            <w:pPr>
              <w:spacing w:after="0" w:line="240" w:lineRule="auto"/>
              <w:jc w:val="right"/>
              <w:rPr>
                <w:rFonts w:ascii="Calibri" w:eastAsia="Times New Roman" w:hAnsi="Calibri" w:cs="Calibri"/>
                <w:color w:val="000000"/>
                <w:kern w:val="0"/>
                <w:sz w:val="20"/>
                <w:szCs w:val="20"/>
                <w:lang w:val="es-MX" w:eastAsia="es-MX"/>
                <w14:ligatures w14:val="none"/>
              </w:rPr>
            </w:pPr>
            <w:r w:rsidRPr="00D2673D">
              <w:rPr>
                <w:rFonts w:ascii="Calibri" w:eastAsia="Times New Roman" w:hAnsi="Calibri" w:cs="Calibri"/>
                <w:color w:val="000000"/>
                <w:kern w:val="0"/>
                <w:sz w:val="20"/>
                <w:szCs w:val="20"/>
                <w:lang w:val="es-MX" w:eastAsia="es-MX"/>
                <w14:ligatures w14:val="none"/>
              </w:rPr>
              <w:t>22</w:t>
            </w:r>
          </w:p>
        </w:tc>
      </w:tr>
      <w:tr w:rsidR="00D2673D" w:rsidRPr="00D2673D" w14:paraId="5CC9CF7D" w14:textId="77777777" w:rsidTr="00D2673D">
        <w:trPr>
          <w:trHeight w:val="288"/>
        </w:trPr>
        <w:tc>
          <w:tcPr>
            <w:tcW w:w="1640" w:type="dxa"/>
            <w:tcBorders>
              <w:top w:val="nil"/>
              <w:left w:val="nil"/>
              <w:bottom w:val="nil"/>
              <w:right w:val="nil"/>
            </w:tcBorders>
            <w:shd w:val="clear" w:color="000000" w:fill="E7E6E6"/>
            <w:noWrap/>
            <w:vAlign w:val="bottom"/>
            <w:hideMark/>
          </w:tcPr>
          <w:p w14:paraId="29299F69" w14:textId="77777777" w:rsidR="00D2673D" w:rsidRPr="00D2673D" w:rsidRDefault="00D2673D" w:rsidP="00D2673D">
            <w:pPr>
              <w:spacing w:after="0" w:line="240" w:lineRule="auto"/>
              <w:rPr>
                <w:rFonts w:ascii="Calibri" w:eastAsia="Times New Roman" w:hAnsi="Calibri" w:cs="Calibri"/>
                <w:color w:val="000000"/>
                <w:kern w:val="0"/>
                <w:sz w:val="20"/>
                <w:szCs w:val="20"/>
                <w:lang w:val="es-MX" w:eastAsia="es-MX"/>
                <w14:ligatures w14:val="none"/>
              </w:rPr>
            </w:pPr>
            <w:r w:rsidRPr="00D2673D">
              <w:rPr>
                <w:rFonts w:ascii="Calibri" w:eastAsia="Times New Roman" w:hAnsi="Calibri" w:cs="Calibri"/>
                <w:color w:val="000000"/>
                <w:kern w:val="0"/>
                <w:sz w:val="20"/>
                <w:szCs w:val="20"/>
                <w:lang w:val="es-MX" w:eastAsia="es-MX"/>
                <w14:ligatures w14:val="none"/>
              </w:rPr>
              <w:t>Costa Rica</w:t>
            </w:r>
          </w:p>
        </w:tc>
        <w:tc>
          <w:tcPr>
            <w:tcW w:w="1540" w:type="dxa"/>
            <w:tcBorders>
              <w:top w:val="nil"/>
              <w:left w:val="nil"/>
              <w:bottom w:val="nil"/>
              <w:right w:val="nil"/>
            </w:tcBorders>
            <w:shd w:val="clear" w:color="000000" w:fill="E7E6E6"/>
            <w:noWrap/>
            <w:vAlign w:val="bottom"/>
            <w:hideMark/>
          </w:tcPr>
          <w:p w14:paraId="3CD54521" w14:textId="77777777" w:rsidR="00D2673D" w:rsidRPr="00D2673D" w:rsidRDefault="00D2673D" w:rsidP="00D2673D">
            <w:pPr>
              <w:spacing w:after="0" w:line="240" w:lineRule="auto"/>
              <w:jc w:val="right"/>
              <w:rPr>
                <w:rFonts w:ascii="Calibri" w:eastAsia="Times New Roman" w:hAnsi="Calibri" w:cs="Calibri"/>
                <w:color w:val="000000"/>
                <w:kern w:val="0"/>
                <w:sz w:val="20"/>
                <w:szCs w:val="20"/>
                <w:lang w:val="es-MX" w:eastAsia="es-MX"/>
                <w14:ligatures w14:val="none"/>
              </w:rPr>
            </w:pPr>
            <w:r w:rsidRPr="00D2673D">
              <w:rPr>
                <w:rFonts w:ascii="Calibri" w:eastAsia="Times New Roman" w:hAnsi="Calibri" w:cs="Calibri"/>
                <w:color w:val="000000"/>
                <w:kern w:val="0"/>
                <w:sz w:val="20"/>
                <w:szCs w:val="20"/>
                <w:lang w:val="es-MX" w:eastAsia="es-MX"/>
                <w14:ligatures w14:val="none"/>
              </w:rPr>
              <w:t>19</w:t>
            </w:r>
          </w:p>
        </w:tc>
      </w:tr>
      <w:tr w:rsidR="00D2673D" w:rsidRPr="00D2673D" w14:paraId="025067A7" w14:textId="77777777" w:rsidTr="00D2673D">
        <w:trPr>
          <w:trHeight w:val="288"/>
        </w:trPr>
        <w:tc>
          <w:tcPr>
            <w:tcW w:w="1640" w:type="dxa"/>
            <w:tcBorders>
              <w:top w:val="nil"/>
              <w:left w:val="nil"/>
              <w:bottom w:val="nil"/>
              <w:right w:val="nil"/>
            </w:tcBorders>
            <w:shd w:val="clear" w:color="000000" w:fill="FFFFFF"/>
            <w:noWrap/>
            <w:vAlign w:val="bottom"/>
            <w:hideMark/>
          </w:tcPr>
          <w:p w14:paraId="4529D9B5" w14:textId="77777777" w:rsidR="00D2673D" w:rsidRPr="00D2673D" w:rsidRDefault="00D2673D" w:rsidP="00D2673D">
            <w:pPr>
              <w:spacing w:after="0" w:line="240" w:lineRule="auto"/>
              <w:rPr>
                <w:rFonts w:ascii="Calibri" w:eastAsia="Times New Roman" w:hAnsi="Calibri" w:cs="Calibri"/>
                <w:color w:val="000000"/>
                <w:kern w:val="0"/>
                <w:sz w:val="20"/>
                <w:szCs w:val="20"/>
                <w:lang w:val="es-MX" w:eastAsia="es-MX"/>
                <w14:ligatures w14:val="none"/>
              </w:rPr>
            </w:pPr>
            <w:r w:rsidRPr="00D2673D">
              <w:rPr>
                <w:rFonts w:ascii="Calibri" w:eastAsia="Times New Roman" w:hAnsi="Calibri" w:cs="Calibri"/>
                <w:color w:val="000000"/>
                <w:kern w:val="0"/>
                <w:sz w:val="20"/>
                <w:szCs w:val="20"/>
                <w:lang w:val="es-MX" w:eastAsia="es-MX"/>
                <w14:ligatures w14:val="none"/>
              </w:rPr>
              <w:t xml:space="preserve">Curazao </w:t>
            </w:r>
          </w:p>
        </w:tc>
        <w:tc>
          <w:tcPr>
            <w:tcW w:w="1540" w:type="dxa"/>
            <w:tcBorders>
              <w:top w:val="nil"/>
              <w:left w:val="nil"/>
              <w:bottom w:val="nil"/>
              <w:right w:val="nil"/>
            </w:tcBorders>
            <w:shd w:val="clear" w:color="000000" w:fill="FFFFFF"/>
            <w:noWrap/>
            <w:vAlign w:val="bottom"/>
            <w:hideMark/>
          </w:tcPr>
          <w:p w14:paraId="7191D2C9" w14:textId="77777777" w:rsidR="00D2673D" w:rsidRPr="00D2673D" w:rsidRDefault="00D2673D" w:rsidP="00D2673D">
            <w:pPr>
              <w:spacing w:after="0" w:line="240" w:lineRule="auto"/>
              <w:jc w:val="right"/>
              <w:rPr>
                <w:rFonts w:ascii="Calibri" w:eastAsia="Times New Roman" w:hAnsi="Calibri" w:cs="Calibri"/>
                <w:color w:val="000000"/>
                <w:kern w:val="0"/>
                <w:sz w:val="20"/>
                <w:szCs w:val="20"/>
                <w:lang w:val="es-MX" w:eastAsia="es-MX"/>
                <w14:ligatures w14:val="none"/>
              </w:rPr>
            </w:pPr>
            <w:r w:rsidRPr="00D2673D">
              <w:rPr>
                <w:rFonts w:ascii="Calibri" w:eastAsia="Times New Roman" w:hAnsi="Calibri" w:cs="Calibri"/>
                <w:color w:val="000000"/>
                <w:kern w:val="0"/>
                <w:sz w:val="20"/>
                <w:szCs w:val="20"/>
                <w:lang w:val="es-MX" w:eastAsia="es-MX"/>
                <w14:ligatures w14:val="none"/>
              </w:rPr>
              <w:t>17</w:t>
            </w:r>
          </w:p>
        </w:tc>
      </w:tr>
      <w:tr w:rsidR="00D2673D" w:rsidRPr="00D2673D" w14:paraId="3139283E" w14:textId="77777777" w:rsidTr="00D2673D">
        <w:trPr>
          <w:trHeight w:val="288"/>
        </w:trPr>
        <w:tc>
          <w:tcPr>
            <w:tcW w:w="1640" w:type="dxa"/>
            <w:tcBorders>
              <w:top w:val="nil"/>
              <w:left w:val="nil"/>
              <w:bottom w:val="nil"/>
              <w:right w:val="nil"/>
            </w:tcBorders>
            <w:shd w:val="clear" w:color="000000" w:fill="E7E6E6"/>
            <w:noWrap/>
            <w:vAlign w:val="bottom"/>
            <w:hideMark/>
          </w:tcPr>
          <w:p w14:paraId="61A5243E" w14:textId="77777777" w:rsidR="00D2673D" w:rsidRPr="00D2673D" w:rsidRDefault="00D2673D" w:rsidP="00D2673D">
            <w:pPr>
              <w:spacing w:after="0" w:line="240" w:lineRule="auto"/>
              <w:rPr>
                <w:rFonts w:ascii="Calibri" w:eastAsia="Times New Roman" w:hAnsi="Calibri" w:cs="Calibri"/>
                <w:color w:val="000000"/>
                <w:kern w:val="0"/>
                <w:sz w:val="20"/>
                <w:szCs w:val="20"/>
                <w:lang w:val="es-MX" w:eastAsia="es-MX"/>
                <w14:ligatures w14:val="none"/>
              </w:rPr>
            </w:pPr>
            <w:r w:rsidRPr="00D2673D">
              <w:rPr>
                <w:rFonts w:ascii="Calibri" w:eastAsia="Times New Roman" w:hAnsi="Calibri" w:cs="Calibri"/>
                <w:color w:val="000000"/>
                <w:kern w:val="0"/>
                <w:sz w:val="20"/>
                <w:szCs w:val="20"/>
                <w:lang w:val="es-MX" w:eastAsia="es-MX"/>
                <w14:ligatures w14:val="none"/>
              </w:rPr>
              <w:t>Aruba</w:t>
            </w:r>
          </w:p>
        </w:tc>
        <w:tc>
          <w:tcPr>
            <w:tcW w:w="1540" w:type="dxa"/>
            <w:tcBorders>
              <w:top w:val="nil"/>
              <w:left w:val="nil"/>
              <w:bottom w:val="nil"/>
              <w:right w:val="nil"/>
            </w:tcBorders>
            <w:shd w:val="clear" w:color="000000" w:fill="E7E6E6"/>
            <w:noWrap/>
            <w:vAlign w:val="bottom"/>
            <w:hideMark/>
          </w:tcPr>
          <w:p w14:paraId="176C4FAC" w14:textId="77777777" w:rsidR="00D2673D" w:rsidRPr="00D2673D" w:rsidRDefault="00D2673D" w:rsidP="00D2673D">
            <w:pPr>
              <w:spacing w:after="0" w:line="240" w:lineRule="auto"/>
              <w:jc w:val="right"/>
              <w:rPr>
                <w:rFonts w:ascii="Calibri" w:eastAsia="Times New Roman" w:hAnsi="Calibri" w:cs="Calibri"/>
                <w:color w:val="000000"/>
                <w:kern w:val="0"/>
                <w:sz w:val="20"/>
                <w:szCs w:val="20"/>
                <w:lang w:val="es-MX" w:eastAsia="es-MX"/>
                <w14:ligatures w14:val="none"/>
              </w:rPr>
            </w:pPr>
            <w:r w:rsidRPr="00D2673D">
              <w:rPr>
                <w:rFonts w:ascii="Calibri" w:eastAsia="Times New Roman" w:hAnsi="Calibri" w:cs="Calibri"/>
                <w:color w:val="000000"/>
                <w:kern w:val="0"/>
                <w:sz w:val="20"/>
                <w:szCs w:val="20"/>
                <w:lang w:val="es-MX" w:eastAsia="es-MX"/>
                <w14:ligatures w14:val="none"/>
              </w:rPr>
              <w:t>15</w:t>
            </w:r>
          </w:p>
        </w:tc>
      </w:tr>
      <w:tr w:rsidR="00D2673D" w:rsidRPr="00D2673D" w14:paraId="3E658FC8" w14:textId="77777777" w:rsidTr="00D2673D">
        <w:trPr>
          <w:trHeight w:val="288"/>
        </w:trPr>
        <w:tc>
          <w:tcPr>
            <w:tcW w:w="1640" w:type="dxa"/>
            <w:tcBorders>
              <w:top w:val="nil"/>
              <w:left w:val="nil"/>
              <w:bottom w:val="nil"/>
              <w:right w:val="nil"/>
            </w:tcBorders>
            <w:shd w:val="clear" w:color="000000" w:fill="FFFFFF"/>
            <w:noWrap/>
            <w:vAlign w:val="bottom"/>
            <w:hideMark/>
          </w:tcPr>
          <w:p w14:paraId="78C9932F" w14:textId="77777777" w:rsidR="00D2673D" w:rsidRPr="00D2673D" w:rsidRDefault="00D2673D" w:rsidP="00D2673D">
            <w:pPr>
              <w:spacing w:after="0" w:line="240" w:lineRule="auto"/>
              <w:rPr>
                <w:rFonts w:ascii="Calibri" w:eastAsia="Times New Roman" w:hAnsi="Calibri" w:cs="Calibri"/>
                <w:color w:val="000000"/>
                <w:kern w:val="0"/>
                <w:sz w:val="20"/>
                <w:szCs w:val="20"/>
                <w:lang w:val="es-MX" w:eastAsia="es-MX"/>
                <w14:ligatures w14:val="none"/>
              </w:rPr>
            </w:pPr>
            <w:r w:rsidRPr="00D2673D">
              <w:rPr>
                <w:rFonts w:ascii="Calibri" w:eastAsia="Times New Roman" w:hAnsi="Calibri" w:cs="Calibri"/>
                <w:color w:val="000000"/>
                <w:kern w:val="0"/>
                <w:sz w:val="20"/>
                <w:szCs w:val="20"/>
                <w:lang w:val="es-MX" w:eastAsia="es-MX"/>
                <w14:ligatures w14:val="none"/>
              </w:rPr>
              <w:t>Barbados</w:t>
            </w:r>
          </w:p>
        </w:tc>
        <w:tc>
          <w:tcPr>
            <w:tcW w:w="1540" w:type="dxa"/>
            <w:tcBorders>
              <w:top w:val="nil"/>
              <w:left w:val="nil"/>
              <w:bottom w:val="nil"/>
              <w:right w:val="nil"/>
            </w:tcBorders>
            <w:shd w:val="clear" w:color="000000" w:fill="FFFFFF"/>
            <w:noWrap/>
            <w:vAlign w:val="bottom"/>
            <w:hideMark/>
          </w:tcPr>
          <w:p w14:paraId="682068E9" w14:textId="77777777" w:rsidR="00D2673D" w:rsidRPr="00D2673D" w:rsidRDefault="00D2673D" w:rsidP="00D2673D">
            <w:pPr>
              <w:spacing w:after="0" w:line="240" w:lineRule="auto"/>
              <w:jc w:val="right"/>
              <w:rPr>
                <w:rFonts w:ascii="Calibri" w:eastAsia="Times New Roman" w:hAnsi="Calibri" w:cs="Calibri"/>
                <w:color w:val="000000"/>
                <w:kern w:val="0"/>
                <w:sz w:val="20"/>
                <w:szCs w:val="20"/>
                <w:lang w:val="es-MX" w:eastAsia="es-MX"/>
                <w14:ligatures w14:val="none"/>
              </w:rPr>
            </w:pPr>
            <w:r w:rsidRPr="00D2673D">
              <w:rPr>
                <w:rFonts w:ascii="Calibri" w:eastAsia="Times New Roman" w:hAnsi="Calibri" w:cs="Calibri"/>
                <w:color w:val="000000"/>
                <w:kern w:val="0"/>
                <w:sz w:val="20"/>
                <w:szCs w:val="20"/>
                <w:lang w:val="es-MX" w:eastAsia="es-MX"/>
                <w14:ligatures w14:val="none"/>
              </w:rPr>
              <w:t>14</w:t>
            </w:r>
          </w:p>
        </w:tc>
      </w:tr>
      <w:tr w:rsidR="00D2673D" w:rsidRPr="00D2673D" w14:paraId="0F3BA2F2" w14:textId="77777777" w:rsidTr="00D2673D">
        <w:trPr>
          <w:trHeight w:val="288"/>
        </w:trPr>
        <w:tc>
          <w:tcPr>
            <w:tcW w:w="1640" w:type="dxa"/>
            <w:tcBorders>
              <w:top w:val="nil"/>
              <w:left w:val="nil"/>
              <w:bottom w:val="nil"/>
              <w:right w:val="nil"/>
            </w:tcBorders>
            <w:shd w:val="clear" w:color="000000" w:fill="E7E6E6"/>
            <w:noWrap/>
            <w:vAlign w:val="bottom"/>
            <w:hideMark/>
          </w:tcPr>
          <w:p w14:paraId="5949BD07" w14:textId="77777777" w:rsidR="00D2673D" w:rsidRPr="00D2673D" w:rsidRDefault="00D2673D" w:rsidP="00D2673D">
            <w:pPr>
              <w:spacing w:after="0" w:line="240" w:lineRule="auto"/>
              <w:rPr>
                <w:rFonts w:ascii="Calibri" w:eastAsia="Times New Roman" w:hAnsi="Calibri" w:cs="Calibri"/>
                <w:color w:val="000000"/>
                <w:kern w:val="0"/>
                <w:sz w:val="20"/>
                <w:szCs w:val="20"/>
                <w:lang w:val="es-MX" w:eastAsia="es-MX"/>
                <w14:ligatures w14:val="none"/>
              </w:rPr>
            </w:pPr>
            <w:r w:rsidRPr="00D2673D">
              <w:rPr>
                <w:rFonts w:ascii="Calibri" w:eastAsia="Times New Roman" w:hAnsi="Calibri" w:cs="Calibri"/>
                <w:color w:val="000000"/>
                <w:kern w:val="0"/>
                <w:sz w:val="20"/>
                <w:szCs w:val="20"/>
                <w:lang w:val="es-MX" w:eastAsia="es-MX"/>
                <w14:ligatures w14:val="none"/>
              </w:rPr>
              <w:t>Bahamas</w:t>
            </w:r>
          </w:p>
        </w:tc>
        <w:tc>
          <w:tcPr>
            <w:tcW w:w="1540" w:type="dxa"/>
            <w:tcBorders>
              <w:top w:val="nil"/>
              <w:left w:val="nil"/>
              <w:bottom w:val="nil"/>
              <w:right w:val="nil"/>
            </w:tcBorders>
            <w:shd w:val="clear" w:color="000000" w:fill="E7E6E6"/>
            <w:noWrap/>
            <w:vAlign w:val="bottom"/>
            <w:hideMark/>
          </w:tcPr>
          <w:p w14:paraId="7CE5996B" w14:textId="77777777" w:rsidR="00D2673D" w:rsidRPr="00D2673D" w:rsidRDefault="00D2673D" w:rsidP="00D2673D">
            <w:pPr>
              <w:spacing w:after="0" w:line="240" w:lineRule="auto"/>
              <w:jc w:val="right"/>
              <w:rPr>
                <w:rFonts w:ascii="Calibri" w:eastAsia="Times New Roman" w:hAnsi="Calibri" w:cs="Calibri"/>
                <w:color w:val="000000"/>
                <w:kern w:val="0"/>
                <w:sz w:val="20"/>
                <w:szCs w:val="20"/>
                <w:lang w:val="es-MX" w:eastAsia="es-MX"/>
                <w14:ligatures w14:val="none"/>
              </w:rPr>
            </w:pPr>
            <w:r w:rsidRPr="00D2673D">
              <w:rPr>
                <w:rFonts w:ascii="Calibri" w:eastAsia="Times New Roman" w:hAnsi="Calibri" w:cs="Calibri"/>
                <w:color w:val="000000"/>
                <w:kern w:val="0"/>
                <w:sz w:val="20"/>
                <w:szCs w:val="20"/>
                <w:lang w:val="es-MX" w:eastAsia="es-MX"/>
                <w14:ligatures w14:val="none"/>
              </w:rPr>
              <w:t>12</w:t>
            </w:r>
          </w:p>
        </w:tc>
      </w:tr>
      <w:tr w:rsidR="00D2673D" w:rsidRPr="00D2673D" w14:paraId="39DF874D" w14:textId="77777777" w:rsidTr="00D2673D">
        <w:trPr>
          <w:trHeight w:val="288"/>
        </w:trPr>
        <w:tc>
          <w:tcPr>
            <w:tcW w:w="1640" w:type="dxa"/>
            <w:tcBorders>
              <w:top w:val="nil"/>
              <w:left w:val="nil"/>
              <w:bottom w:val="nil"/>
              <w:right w:val="nil"/>
            </w:tcBorders>
            <w:shd w:val="clear" w:color="000000" w:fill="FFFFFF"/>
            <w:noWrap/>
            <w:vAlign w:val="bottom"/>
            <w:hideMark/>
          </w:tcPr>
          <w:p w14:paraId="7DE6E82A" w14:textId="45335FFD" w:rsidR="00D2673D" w:rsidRPr="00D2673D" w:rsidRDefault="00D2673D" w:rsidP="00D2673D">
            <w:pPr>
              <w:spacing w:after="0" w:line="240" w:lineRule="auto"/>
              <w:rPr>
                <w:rFonts w:ascii="Calibri" w:eastAsia="Times New Roman" w:hAnsi="Calibri" w:cs="Calibri"/>
                <w:b/>
                <w:bCs/>
                <w:color w:val="000000"/>
                <w:kern w:val="0"/>
                <w:sz w:val="20"/>
                <w:szCs w:val="20"/>
                <w:lang w:val="es-MX" w:eastAsia="es-MX"/>
                <w14:ligatures w14:val="none"/>
              </w:rPr>
            </w:pPr>
            <w:proofErr w:type="spellStart"/>
            <w:r w:rsidRPr="00D2673D">
              <w:rPr>
                <w:rFonts w:ascii="Calibri" w:eastAsia="Times New Roman" w:hAnsi="Calibri" w:cs="Calibri"/>
                <w:b/>
                <w:bCs/>
                <w:color w:val="000000"/>
                <w:kern w:val="0"/>
                <w:sz w:val="20"/>
                <w:szCs w:val="20"/>
                <w:lang w:val="es-MX" w:eastAsia="es-MX"/>
                <w14:ligatures w14:val="none"/>
              </w:rPr>
              <w:t>Beli</w:t>
            </w:r>
            <w:r w:rsidR="00A87190">
              <w:rPr>
                <w:rFonts w:ascii="Calibri" w:eastAsia="Times New Roman" w:hAnsi="Calibri" w:cs="Calibri"/>
                <w:b/>
                <w:bCs/>
                <w:color w:val="000000"/>
                <w:kern w:val="0"/>
                <w:sz w:val="20"/>
                <w:szCs w:val="20"/>
                <w:lang w:val="es-MX" w:eastAsia="es-MX"/>
                <w14:ligatures w14:val="none"/>
              </w:rPr>
              <w:t>z</w:t>
            </w:r>
            <w:r w:rsidRPr="00D2673D">
              <w:rPr>
                <w:rFonts w:ascii="Calibri" w:eastAsia="Times New Roman" w:hAnsi="Calibri" w:cs="Calibri"/>
                <w:b/>
                <w:bCs/>
                <w:color w:val="000000"/>
                <w:kern w:val="0"/>
                <w:sz w:val="20"/>
                <w:szCs w:val="20"/>
                <w:lang w:val="es-MX" w:eastAsia="es-MX"/>
                <w14:ligatures w14:val="none"/>
              </w:rPr>
              <w:t>e</w:t>
            </w:r>
            <w:proofErr w:type="spellEnd"/>
          </w:p>
        </w:tc>
        <w:tc>
          <w:tcPr>
            <w:tcW w:w="1540" w:type="dxa"/>
            <w:tcBorders>
              <w:top w:val="nil"/>
              <w:left w:val="nil"/>
              <w:bottom w:val="nil"/>
              <w:right w:val="nil"/>
            </w:tcBorders>
            <w:shd w:val="clear" w:color="000000" w:fill="FFFFFF"/>
            <w:noWrap/>
            <w:vAlign w:val="bottom"/>
            <w:hideMark/>
          </w:tcPr>
          <w:p w14:paraId="1E6593B0" w14:textId="77777777" w:rsidR="00D2673D" w:rsidRPr="00D2673D" w:rsidRDefault="00D2673D" w:rsidP="00D2673D">
            <w:pPr>
              <w:spacing w:after="0" w:line="240" w:lineRule="auto"/>
              <w:jc w:val="right"/>
              <w:rPr>
                <w:rFonts w:ascii="Calibri" w:eastAsia="Times New Roman" w:hAnsi="Calibri" w:cs="Calibri"/>
                <w:b/>
                <w:bCs/>
                <w:color w:val="000000"/>
                <w:kern w:val="0"/>
                <w:sz w:val="20"/>
                <w:szCs w:val="20"/>
                <w:lang w:val="es-MX" w:eastAsia="es-MX"/>
                <w14:ligatures w14:val="none"/>
              </w:rPr>
            </w:pPr>
            <w:r w:rsidRPr="00D2673D">
              <w:rPr>
                <w:rFonts w:ascii="Calibri" w:eastAsia="Times New Roman" w:hAnsi="Calibri" w:cs="Calibri"/>
                <w:b/>
                <w:bCs/>
                <w:color w:val="000000"/>
                <w:kern w:val="0"/>
                <w:sz w:val="20"/>
                <w:szCs w:val="20"/>
                <w:lang w:val="es-MX" w:eastAsia="es-MX"/>
                <w14:ligatures w14:val="none"/>
              </w:rPr>
              <w:t>10</w:t>
            </w:r>
          </w:p>
        </w:tc>
      </w:tr>
    </w:tbl>
    <w:p w14:paraId="1019353F" w14:textId="1C4629E0" w:rsidR="00CD70F6" w:rsidRPr="00D131ED" w:rsidRDefault="00CD70F6" w:rsidP="007F67FC">
      <w:pPr>
        <w:rPr>
          <w:b/>
          <w:bCs/>
        </w:rPr>
      </w:pPr>
    </w:p>
    <w:p w14:paraId="5E03AB86" w14:textId="1066113B" w:rsidR="00A26E2F" w:rsidRDefault="00845933" w:rsidP="008C0E9C">
      <w:r>
        <w:rPr>
          <w:noProof/>
        </w:rPr>
        <w:lastRenderedPageBreak/>
        <w:drawing>
          <wp:anchor distT="0" distB="0" distL="114300" distR="114300" simplePos="0" relativeHeight="251682816" behindDoc="0" locked="0" layoutInCell="1" allowOverlap="1" wp14:anchorId="400B8CB9" wp14:editId="497FF35F">
            <wp:simplePos x="0" y="0"/>
            <wp:positionH relativeFrom="margin">
              <wp:posOffset>2853055</wp:posOffset>
            </wp:positionH>
            <wp:positionV relativeFrom="paragraph">
              <wp:posOffset>49319</wp:posOffset>
            </wp:positionV>
            <wp:extent cx="3674533" cy="2489200"/>
            <wp:effectExtent l="0" t="0" r="2540" b="6350"/>
            <wp:wrapNone/>
            <wp:docPr id="522980117" name="Gráfico 1">
              <a:extLst xmlns:a="http://schemas.openxmlformats.org/drawingml/2006/main">
                <a:ext uri="{FF2B5EF4-FFF2-40B4-BE49-F238E27FC236}">
                  <a16:creationId xmlns:a16="http://schemas.microsoft.com/office/drawing/2014/main" id="{5B740C24-6243-E247-64B0-B94F4CAF2D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p w14:paraId="2FFC40B1" w14:textId="53BB3E68" w:rsidR="00E4536A" w:rsidRDefault="00C8707A" w:rsidP="00D23DAE">
      <w:pPr>
        <w:jc w:val="right"/>
      </w:pPr>
      <w:r>
        <w:rPr>
          <w:noProof/>
        </w:rPr>
        <mc:AlternateContent>
          <mc:Choice Requires="wps">
            <w:drawing>
              <wp:anchor distT="45720" distB="45720" distL="114300" distR="114300" simplePos="0" relativeHeight="251718656" behindDoc="0" locked="0" layoutInCell="1" allowOverlap="1" wp14:anchorId="48B9C389" wp14:editId="0A164C39">
                <wp:simplePos x="0" y="0"/>
                <wp:positionH relativeFrom="margin">
                  <wp:posOffset>-214745</wp:posOffset>
                </wp:positionH>
                <wp:positionV relativeFrom="paragraph">
                  <wp:posOffset>213245</wp:posOffset>
                </wp:positionV>
                <wp:extent cx="3020290" cy="1641763"/>
                <wp:effectExtent l="0" t="0" r="8890" b="0"/>
                <wp:wrapNone/>
                <wp:docPr id="10106080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0290" cy="1641763"/>
                        </a:xfrm>
                        <a:prstGeom prst="rect">
                          <a:avLst/>
                        </a:prstGeom>
                        <a:solidFill>
                          <a:srgbClr val="FFFFFF"/>
                        </a:solidFill>
                        <a:ln w="9525">
                          <a:noFill/>
                          <a:miter lim="800000"/>
                          <a:headEnd/>
                          <a:tailEnd/>
                        </a:ln>
                      </wps:spPr>
                      <wps:txbx>
                        <w:txbxContent>
                          <w:p w14:paraId="50DEA5FE" w14:textId="1D410285" w:rsidR="004E4FA7" w:rsidRPr="004E4FA7" w:rsidRDefault="004E4FA7" w:rsidP="004E4FA7">
                            <w:pPr>
                              <w:rPr>
                                <w:rStyle w:val="ui-provider"/>
                                <w:sz w:val="20"/>
                                <w:szCs w:val="20"/>
                                <w:lang w:val="en-US"/>
                              </w:rPr>
                            </w:pPr>
                            <w:r w:rsidRPr="004E4FA7">
                              <w:rPr>
                                <w:rStyle w:val="ui-provider"/>
                                <w:sz w:val="20"/>
                                <w:szCs w:val="20"/>
                                <w:lang w:val="en-US"/>
                              </w:rPr>
                              <w:t xml:space="preserve">Belize relies heavily on tourism as one of its main sources of income. Given its abundant natural resources, historical </w:t>
                            </w:r>
                            <w:r w:rsidR="009A388B" w:rsidRPr="004E4FA7">
                              <w:rPr>
                                <w:rStyle w:val="ui-provider"/>
                                <w:sz w:val="20"/>
                                <w:szCs w:val="20"/>
                                <w:lang w:val="en-US"/>
                              </w:rPr>
                              <w:t>sites,</w:t>
                            </w:r>
                            <w:r w:rsidRPr="004E4FA7">
                              <w:rPr>
                                <w:rStyle w:val="ui-provider"/>
                                <w:sz w:val="20"/>
                                <w:szCs w:val="20"/>
                                <w:lang w:val="en-US"/>
                              </w:rPr>
                              <w:t xml:space="preserve"> and cultural experiences.</w:t>
                            </w:r>
                          </w:p>
                          <w:p w14:paraId="7C147A05" w14:textId="77777777" w:rsidR="00982871" w:rsidRDefault="00982871" w:rsidP="00982871">
                            <w:pPr>
                              <w:rPr>
                                <w:rStyle w:val="ui-provider"/>
                                <w:sz w:val="20"/>
                                <w:szCs w:val="20"/>
                                <w:lang w:val="en-US"/>
                              </w:rPr>
                            </w:pPr>
                          </w:p>
                          <w:p w14:paraId="30C6D3E5" w14:textId="4F36958F" w:rsidR="0056761A" w:rsidRPr="004E4FA7" w:rsidRDefault="00982871" w:rsidP="00982871">
                            <w:pPr>
                              <w:rPr>
                                <w:sz w:val="20"/>
                                <w:szCs w:val="20"/>
                                <w:lang w:val="en-US"/>
                              </w:rPr>
                            </w:pPr>
                            <w:r w:rsidRPr="00982871">
                              <w:rPr>
                                <w:rStyle w:val="ui-provider"/>
                                <w:sz w:val="20"/>
                                <w:szCs w:val="20"/>
                                <w:lang w:val="en-US"/>
                              </w:rPr>
                              <w:t>Of the most important destinations for tourists from LAC, Belize represents less than 1% of arrivals.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B9C389" id="_x0000_s1041" type="#_x0000_t202" style="position:absolute;left:0;text-align:left;margin-left:-16.9pt;margin-top:16.8pt;width:237.8pt;height:129.25pt;z-index:251718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" stroked="f">
                <v:textbox>
                  <w:txbxContent>
                    <w:p w14:paraId="50DEA5FE" w14:textId="1D410285" w:rsidR="004E4FA7" w:rsidRPr="004E4FA7" w:rsidRDefault="004E4FA7" w:rsidP="004E4FA7">
                      <w:pPr>
                        <w:rPr>
                          <w:rStyle w:val="ui-provider"/>
                          <w:sz w:val="20"/>
                          <w:szCs w:val="20"/>
                          <w:lang w:val="en-US"/>
                        </w:rPr>
                      </w:pPr>
                      <w:r w:rsidRPr="004E4FA7">
                        <w:rPr>
                          <w:rStyle w:val="ui-provider"/>
                          <w:sz w:val="20"/>
                          <w:szCs w:val="20"/>
                          <w:lang w:val="en-US"/>
                        </w:rPr>
                        <w:t xml:space="preserve">Belize relies heavily on tourism as one of its main sources of income. Given its abundant natural resources, historical </w:t>
                      </w:r>
                      <w:r w:rsidR="009A388B" w:rsidRPr="004E4FA7">
                        <w:rPr>
                          <w:rStyle w:val="ui-provider"/>
                          <w:sz w:val="20"/>
                          <w:szCs w:val="20"/>
                          <w:lang w:val="en-US"/>
                        </w:rPr>
                        <w:t>sites,</w:t>
                      </w:r>
                      <w:r w:rsidRPr="004E4FA7">
                        <w:rPr>
                          <w:rStyle w:val="ui-provider"/>
                          <w:sz w:val="20"/>
                          <w:szCs w:val="20"/>
                          <w:lang w:val="en-US"/>
                        </w:rPr>
                        <w:t xml:space="preserve"> and cultural experiences.</w:t>
                      </w:r>
                    </w:p>
                    <w:p w14:paraId="7C147A05" w14:textId="77777777" w:rsidR="00982871" w:rsidRDefault="00982871" w:rsidP="00982871">
                      <w:pPr>
                        <w:rPr>
                          <w:rStyle w:val="ui-provider"/>
                          <w:sz w:val="20"/>
                          <w:szCs w:val="20"/>
                          <w:lang w:val="en-US"/>
                        </w:rPr>
                      </w:pPr>
                    </w:p>
                    <w:p w14:paraId="30C6D3E5" w14:textId="4F36958F" w:rsidR="0056761A" w:rsidRPr="004E4FA7" w:rsidRDefault="00982871" w:rsidP="00982871">
                      <w:pPr>
                        <w:rPr>
                          <w:sz w:val="20"/>
                          <w:szCs w:val="20"/>
                          <w:lang w:val="en-US"/>
                        </w:rPr>
                      </w:pPr>
                      <w:r w:rsidRPr="00982871">
                        <w:rPr>
                          <w:rStyle w:val="ui-provider"/>
                          <w:sz w:val="20"/>
                          <w:szCs w:val="20"/>
                          <w:lang w:val="en-US"/>
                        </w:rPr>
                        <w:t>Of the most important destinations for tourists from LAC, Belize represents less than 1% of arrivals.</w:t>
                      </w:r>
                    </w:p>
                  </w:txbxContent>
                </v:textbox>
                <w10:wrap anchorx="margin"/>
              </v:shape>
            </w:pict>
          </mc:Fallback>
        </mc:AlternateContent>
      </w:r>
    </w:p>
    <w:p w14:paraId="7508E3A0" w14:textId="20080284" w:rsidR="00E4536A" w:rsidRDefault="00E4536A" w:rsidP="008C0E9C"/>
    <w:p w14:paraId="40FCA5E4" w14:textId="42F88962" w:rsidR="00E4536A" w:rsidRDefault="00E4536A" w:rsidP="008C0E9C"/>
    <w:p w14:paraId="1A7D8FC4" w14:textId="5D0CFF5A" w:rsidR="00E4536A" w:rsidRDefault="00E4536A" w:rsidP="008C0E9C"/>
    <w:p w14:paraId="3B35E12D" w14:textId="45D597FD" w:rsidR="008C0E9C" w:rsidRDefault="008C0E9C" w:rsidP="008C0E9C"/>
    <w:p w14:paraId="2DF805FC" w14:textId="47EAC403" w:rsidR="007E1F83" w:rsidRDefault="007E1F83">
      <w:pPr>
        <w:rPr>
          <w:highlight w:val="yellow"/>
        </w:rPr>
      </w:pPr>
    </w:p>
    <w:p w14:paraId="59BB8F20" w14:textId="603D70AB" w:rsidR="008C0E9C" w:rsidRDefault="008C0E9C">
      <w:pPr>
        <w:rPr>
          <w:highlight w:val="yellow"/>
        </w:rPr>
      </w:pPr>
    </w:p>
    <w:p w14:paraId="67AAF51B" w14:textId="3153738A" w:rsidR="005D2928" w:rsidRDefault="005D2928"/>
    <w:p w14:paraId="456BA65B" w14:textId="698439D7" w:rsidR="00335846" w:rsidRDefault="00B91E01">
      <w:r>
        <w:rPr>
          <w:noProof/>
        </w:rPr>
        <w:drawing>
          <wp:anchor distT="0" distB="0" distL="114300" distR="114300" simplePos="0" relativeHeight="251676672" behindDoc="0" locked="0" layoutInCell="1" allowOverlap="1" wp14:anchorId="062139AC" wp14:editId="015F3F11">
            <wp:simplePos x="0" y="0"/>
            <wp:positionH relativeFrom="margin">
              <wp:posOffset>-41564</wp:posOffset>
            </wp:positionH>
            <wp:positionV relativeFrom="paragraph">
              <wp:posOffset>-65520</wp:posOffset>
            </wp:positionV>
            <wp:extent cx="5884333" cy="2531533"/>
            <wp:effectExtent l="0" t="0" r="2540" b="2540"/>
            <wp:wrapNone/>
            <wp:docPr id="761857350"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p>
    <w:p w14:paraId="42D1B905" w14:textId="66EB97AB" w:rsidR="00755AB1" w:rsidRDefault="00D047C1">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47F4AA3A" w14:textId="088A3F02" w:rsidR="00755AB1" w:rsidRDefault="00755AB1"/>
    <w:p w14:paraId="1CC0FC50" w14:textId="434E05C8" w:rsidR="00755AB1" w:rsidRDefault="00755AB1"/>
    <w:p w14:paraId="2E91CE64" w14:textId="70A4806F" w:rsidR="00755AB1" w:rsidRDefault="00755AB1"/>
    <w:p w14:paraId="7E4DF63D" w14:textId="71E01C28" w:rsidR="00755AB1" w:rsidRDefault="00A13FB1">
      <w:r>
        <w:rPr>
          <w:noProof/>
        </w:rPr>
        <mc:AlternateContent>
          <mc:Choice Requires="wps">
            <w:drawing>
              <wp:anchor distT="45720" distB="45720" distL="114300" distR="114300" simplePos="0" relativeHeight="251678720" behindDoc="0" locked="0" layoutInCell="1" allowOverlap="1" wp14:anchorId="0BC3088E" wp14:editId="7180A532">
                <wp:simplePos x="0" y="0"/>
                <wp:positionH relativeFrom="margin">
                  <wp:posOffset>-135255</wp:posOffset>
                </wp:positionH>
                <wp:positionV relativeFrom="paragraph">
                  <wp:posOffset>154940</wp:posOffset>
                </wp:positionV>
                <wp:extent cx="6409267" cy="838200"/>
                <wp:effectExtent l="0" t="0" r="0" b="0"/>
                <wp:wrapNone/>
                <wp:docPr id="1361122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9267" cy="838200"/>
                        </a:xfrm>
                        <a:prstGeom prst="rect">
                          <a:avLst/>
                        </a:prstGeom>
                        <a:solidFill>
                          <a:srgbClr val="FFFFFF"/>
                        </a:solidFill>
                        <a:ln w="9525">
                          <a:noFill/>
                          <a:miter lim="800000"/>
                          <a:headEnd/>
                          <a:tailEnd/>
                        </a:ln>
                      </wps:spPr>
                      <wps:txbx>
                        <w:txbxContent>
                          <w:p w14:paraId="1518C20E" w14:textId="29321B12" w:rsidR="008712EC" w:rsidRPr="004E4FA7" w:rsidRDefault="004E4FA7" w:rsidP="00335846">
                            <w:pPr>
                              <w:rPr>
                                <w:sz w:val="20"/>
                                <w:szCs w:val="20"/>
                                <w:lang w:val="en-US"/>
                              </w:rPr>
                            </w:pPr>
                            <w:r w:rsidRPr="004E4FA7">
                              <w:rPr>
                                <w:sz w:val="20"/>
                                <w:szCs w:val="20"/>
                                <w:lang w:val="en-US"/>
                              </w:rPr>
                              <w:t>During the last few years, air transportation has become increasingly relevant and important for the tourism industry in Belize. Almost 80% of tourists visiting the country do so by air, it is important to work on improving international connectivity so that foreign tourists interested in visiting the country have more options to do so.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C3088E" id="_x0000_s1042" type="#_x0000_t202" style="position:absolute;margin-left:-10.65pt;margin-top:12.2pt;width:504.65pt;height:66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" stroked="f">
                <v:textbox>
                  <w:txbxContent>
                    <w:p w14:paraId="1518C20E" w14:textId="29321B12" w:rsidR="008712EC" w:rsidRPr="004E4FA7" w:rsidRDefault="004E4FA7" w:rsidP="00335846">
                      <w:pPr>
                        <w:rPr>
                          <w:sz w:val="20"/>
                          <w:szCs w:val="20"/>
                          <w:lang w:val="en-US"/>
                        </w:rPr>
                      </w:pPr>
                      <w:r w:rsidRPr="004E4FA7">
                        <w:rPr>
                          <w:sz w:val="20"/>
                          <w:szCs w:val="20"/>
                          <w:lang w:val="en-US"/>
                        </w:rPr>
                        <w:t>During the last few years, air transportation has become increasingly relevant and important for the tourism industry in Belize. Almost 80% of tourists visiting the country do so by air, it is important to work on improving international connectivity so that foreign tourists interested in visiting the country have more options to do so.</w:t>
                      </w:r>
                    </w:p>
                  </w:txbxContent>
                </v:textbox>
                <w10:wrap anchorx="margin"/>
              </v:shape>
            </w:pict>
          </mc:Fallback>
        </mc:AlternateContent>
      </w:r>
    </w:p>
    <w:p w14:paraId="7C441EB5" w14:textId="73065D17" w:rsidR="00755AB1" w:rsidRDefault="00755AB1"/>
    <w:p w14:paraId="277CA24E" w14:textId="393593C2" w:rsidR="00755AB1" w:rsidRDefault="00755AB1"/>
    <w:p w14:paraId="79C985B3" w14:textId="1E7837FD" w:rsidR="00755AB1" w:rsidRDefault="007F3999">
      <w:r>
        <w:rPr>
          <w:noProof/>
        </w:rPr>
        <w:drawing>
          <wp:anchor distT="0" distB="0" distL="114300" distR="114300" simplePos="0" relativeHeight="251719680" behindDoc="0" locked="0" layoutInCell="1" allowOverlap="1" wp14:anchorId="2C9849AB" wp14:editId="0508A966">
            <wp:simplePos x="0" y="0"/>
            <wp:positionH relativeFrom="margin">
              <wp:align>center</wp:align>
            </wp:positionH>
            <wp:positionV relativeFrom="paragraph">
              <wp:posOffset>36830</wp:posOffset>
            </wp:positionV>
            <wp:extent cx="4428067" cy="2429933"/>
            <wp:effectExtent l="0" t="0" r="0" b="8890"/>
            <wp:wrapNone/>
            <wp:docPr id="1530335799" name="Gráfico 1">
              <a:extLst xmlns:a="http://schemas.openxmlformats.org/drawingml/2006/main">
                <a:ext uri="{FF2B5EF4-FFF2-40B4-BE49-F238E27FC236}">
                  <a16:creationId xmlns:a16="http://schemas.microsoft.com/office/drawing/2014/main" id="{79E92492-80A9-0B37-0F7B-5DC5B84DD8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p>
    <w:p w14:paraId="7FC325C9" w14:textId="76CC48B0" w:rsidR="00755AB1" w:rsidRDefault="00755AB1"/>
    <w:p w14:paraId="616818F3" w14:textId="4DCDD84F" w:rsidR="00755AB1" w:rsidRDefault="00755AB1">
      <w:pPr>
        <w:rPr>
          <w:sz w:val="20"/>
          <w:szCs w:val="20"/>
        </w:rPr>
      </w:pPr>
    </w:p>
    <w:p w14:paraId="2E4FCED7" w14:textId="5A984411" w:rsidR="004F6667" w:rsidRDefault="00D047C1">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00297E7C">
        <w:rPr>
          <w:noProof/>
        </w:rPr>
        <w:lastRenderedPageBreak/>
        <mc:AlternateContent>
          <mc:Choice Requires="wps">
            <w:drawing>
              <wp:anchor distT="45720" distB="45720" distL="114300" distR="114300" simplePos="0" relativeHeight="251721728" behindDoc="0" locked="0" layoutInCell="1" allowOverlap="1" wp14:anchorId="4B3E1973" wp14:editId="571A0453">
                <wp:simplePos x="0" y="0"/>
                <wp:positionH relativeFrom="margin">
                  <wp:posOffset>-114300</wp:posOffset>
                </wp:positionH>
                <wp:positionV relativeFrom="paragraph">
                  <wp:posOffset>-141605</wp:posOffset>
                </wp:positionV>
                <wp:extent cx="6477000" cy="1363980"/>
                <wp:effectExtent l="0" t="0" r="0" b="7620"/>
                <wp:wrapNone/>
                <wp:docPr id="808285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363980"/>
                        </a:xfrm>
                        <a:prstGeom prst="rect">
                          <a:avLst/>
                        </a:prstGeom>
                        <a:solidFill>
                          <a:srgbClr val="FFFFFF"/>
                        </a:solidFill>
                        <a:ln w="9525">
                          <a:noFill/>
                          <a:miter lim="800000"/>
                          <a:headEnd/>
                          <a:tailEnd/>
                        </a:ln>
                      </wps:spPr>
                      <wps:txbx>
                        <w:txbxContent>
                          <w:p w14:paraId="69BB1B17" w14:textId="61C6D8EE" w:rsidR="00DE0458" w:rsidRPr="00DE0458" w:rsidRDefault="00E82162" w:rsidP="00DE0458">
                            <w:pPr>
                              <w:rPr>
                                <w:sz w:val="20"/>
                                <w:szCs w:val="20"/>
                                <w:lang w:val="en-US"/>
                              </w:rPr>
                            </w:pPr>
                            <w:r w:rsidRPr="00E82162">
                              <w:rPr>
                                <w:sz w:val="20"/>
                                <w:szCs w:val="20"/>
                                <w:lang w:val="en-US"/>
                              </w:rPr>
                              <w:t xml:space="preserve">8 out of 10 tourists arriving in Belize come from the USA and Europe, there is a great opportunity to diversify and increase the number of tourists from Latin America for which it is necessary to improve the connectivity of the country with countries in the region and make Belize a more attractive and competitive country (lower rates </w:t>
                            </w:r>
                            <w:proofErr w:type="spellStart"/>
                            <w:r w:rsidRPr="00E82162">
                              <w:rPr>
                                <w:sz w:val="20"/>
                                <w:szCs w:val="20"/>
                                <w:lang w:val="en-US"/>
                              </w:rPr>
                              <w:t>etc</w:t>
                            </w:r>
                            <w:proofErr w:type="spellEnd"/>
                            <w:r w:rsidRPr="00E82162">
                              <w:rPr>
                                <w:sz w:val="20"/>
                                <w:szCs w:val="20"/>
                                <w:lang w:val="en-US"/>
                              </w:rPr>
                              <w:t>).</w:t>
                            </w:r>
                            <w:r w:rsidR="00DE0458" w:rsidRPr="00DE0458">
                              <w:rPr>
                                <w:sz w:val="20"/>
                                <w:szCs w:val="20"/>
                                <w:lang w:val="en-US"/>
                              </w:rPr>
                              <w:tab/>
                            </w:r>
                            <w:r w:rsidR="00DE0458" w:rsidRPr="00DE0458">
                              <w:rPr>
                                <w:sz w:val="20"/>
                                <w:szCs w:val="20"/>
                                <w:lang w:val="en-US"/>
                              </w:rPr>
                              <w:tab/>
                            </w:r>
                            <w:r w:rsidR="00DE0458" w:rsidRPr="00DE0458">
                              <w:rPr>
                                <w:sz w:val="20"/>
                                <w:szCs w:val="20"/>
                                <w:lang w:val="en-US"/>
                              </w:rPr>
                              <w:tab/>
                            </w:r>
                            <w:r w:rsidR="00DE0458" w:rsidRPr="00DE0458">
                              <w:rPr>
                                <w:sz w:val="20"/>
                                <w:szCs w:val="20"/>
                                <w:lang w:val="en-US"/>
                              </w:rPr>
                              <w:tab/>
                            </w:r>
                            <w:r w:rsidR="00DE0458" w:rsidRPr="00DE0458">
                              <w:rPr>
                                <w:sz w:val="20"/>
                                <w:szCs w:val="20"/>
                                <w:lang w:val="en-US"/>
                              </w:rPr>
                              <w:tab/>
                            </w:r>
                            <w:r w:rsidR="00DE0458" w:rsidRPr="00DE0458">
                              <w:rPr>
                                <w:sz w:val="20"/>
                                <w:szCs w:val="20"/>
                                <w:lang w:val="en-US"/>
                              </w:rPr>
                              <w:tab/>
                            </w:r>
                            <w:r w:rsidR="00DE0458" w:rsidRPr="00DE0458">
                              <w:rPr>
                                <w:sz w:val="20"/>
                                <w:szCs w:val="20"/>
                                <w:lang w:val="en-US"/>
                              </w:rPr>
                              <w:tab/>
                            </w:r>
                            <w:r w:rsidR="00DE0458" w:rsidRPr="00DE0458">
                              <w:rPr>
                                <w:sz w:val="20"/>
                                <w:szCs w:val="20"/>
                                <w:lang w:val="en-US"/>
                              </w:rPr>
                              <w:tab/>
                            </w:r>
                            <w:r w:rsidR="00DE0458" w:rsidRPr="00DE0458">
                              <w:rPr>
                                <w:sz w:val="20"/>
                                <w:szCs w:val="20"/>
                                <w:lang w:val="en-US"/>
                              </w:rPr>
                              <w:tab/>
                            </w:r>
                            <w:r w:rsidR="00DE0458" w:rsidRPr="00DE0458">
                              <w:rPr>
                                <w:sz w:val="20"/>
                                <w:szCs w:val="20"/>
                                <w:lang w:val="en-US"/>
                              </w:rPr>
                              <w:tab/>
                            </w:r>
                            <w:r w:rsidR="00DE0458" w:rsidRPr="00DE0458">
                              <w:rPr>
                                <w:sz w:val="20"/>
                                <w:szCs w:val="20"/>
                                <w:lang w:val="en-US"/>
                              </w:rPr>
                              <w:tab/>
                            </w:r>
                            <w:r w:rsidR="00DE0458" w:rsidRPr="00DE0458">
                              <w:rPr>
                                <w:sz w:val="20"/>
                                <w:szCs w:val="20"/>
                                <w:lang w:val="en-US"/>
                              </w:rPr>
                              <w:tab/>
                            </w:r>
                            <w:r w:rsidR="00DE0458" w:rsidRPr="00DE0458">
                              <w:rPr>
                                <w:sz w:val="20"/>
                                <w:szCs w:val="20"/>
                                <w:lang w:val="en-US"/>
                              </w:rPr>
                              <w:tab/>
                            </w:r>
                            <w:r w:rsidR="00DE0458" w:rsidRPr="00DE0458">
                              <w:rPr>
                                <w:sz w:val="20"/>
                                <w:szCs w:val="20"/>
                                <w:lang w:val="en-US"/>
                              </w:rPr>
                              <w:tab/>
                            </w:r>
                          </w:p>
                          <w:p w14:paraId="0166583B" w14:textId="0D708263" w:rsidR="00395F4E" w:rsidRPr="007B60AA" w:rsidRDefault="00DE0458" w:rsidP="00DE0458">
                            <w:pPr>
                              <w:rPr>
                                <w:b/>
                                <w:bCs/>
                                <w:sz w:val="20"/>
                                <w:szCs w:val="20"/>
                                <w:lang w:val="en-US"/>
                              </w:rPr>
                            </w:pPr>
                            <w:r w:rsidRPr="007B60AA">
                              <w:rPr>
                                <w:b/>
                                <w:bCs/>
                                <w:sz w:val="20"/>
                                <w:szCs w:val="20"/>
                                <w:lang w:val="en-US"/>
                              </w:rPr>
                              <w:t>The percentage of GDP per capita spent on fees and taxes of tourists from the USA visiting Belize is 0.11% while the percentage of GDP per capita spent on fees and taxes of tourists from Latin America and the Caribbean visiting Belize is 0.45%.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3E1973" id="_x0000_s1043" type="#_x0000_t202" style="position:absolute;margin-left:-9pt;margin-top:-11.15pt;width:510pt;height:107.4pt;z-index:251721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" stroked="f">
                <v:textbox>
                  <w:txbxContent>
                    <w:p w14:paraId="69BB1B17" w14:textId="61C6D8EE" w:rsidR="00DE0458" w:rsidRPr="00DE0458" w:rsidRDefault="00E82162" w:rsidP="00DE0458">
                      <w:pPr>
                        <w:rPr>
                          <w:sz w:val="20"/>
                          <w:szCs w:val="20"/>
                          <w:lang w:val="en-US"/>
                        </w:rPr>
                      </w:pPr>
                      <w:r w:rsidRPr="00E82162">
                        <w:rPr>
                          <w:sz w:val="20"/>
                          <w:szCs w:val="20"/>
                          <w:lang w:val="en-US"/>
                        </w:rPr>
                        <w:t xml:space="preserve">8 out of 10 tourists arriving in Belize come from the USA and Europe, there is a great opportunity to diversify and increase the number of tourists from Latin America for which it is necessary to improve the connectivity of the country with countries in the region and make Belize a more attractive and competitive country (lower rates </w:t>
                      </w:r>
                      <w:proofErr w:type="spellStart"/>
                      <w:r w:rsidRPr="00E82162">
                        <w:rPr>
                          <w:sz w:val="20"/>
                          <w:szCs w:val="20"/>
                          <w:lang w:val="en-US"/>
                        </w:rPr>
                        <w:t>etc</w:t>
                      </w:r>
                      <w:proofErr w:type="spellEnd"/>
                      <w:r w:rsidRPr="00E82162">
                        <w:rPr>
                          <w:sz w:val="20"/>
                          <w:szCs w:val="20"/>
                          <w:lang w:val="en-US"/>
                        </w:rPr>
                        <w:t>).</w:t>
                      </w:r>
                      <w:r w:rsidR="00DE0458" w:rsidRPr="00DE0458">
                        <w:rPr>
                          <w:sz w:val="20"/>
                          <w:szCs w:val="20"/>
                          <w:lang w:val="en-US"/>
                        </w:rPr>
                        <w:tab/>
                      </w:r>
                      <w:r w:rsidR="00DE0458" w:rsidRPr="00DE0458">
                        <w:rPr>
                          <w:sz w:val="20"/>
                          <w:szCs w:val="20"/>
                          <w:lang w:val="en-US"/>
                        </w:rPr>
                        <w:tab/>
                      </w:r>
                      <w:r w:rsidR="00DE0458" w:rsidRPr="00DE0458">
                        <w:rPr>
                          <w:sz w:val="20"/>
                          <w:szCs w:val="20"/>
                          <w:lang w:val="en-US"/>
                        </w:rPr>
                        <w:tab/>
                      </w:r>
                      <w:r w:rsidR="00DE0458" w:rsidRPr="00DE0458">
                        <w:rPr>
                          <w:sz w:val="20"/>
                          <w:szCs w:val="20"/>
                          <w:lang w:val="en-US"/>
                        </w:rPr>
                        <w:tab/>
                      </w:r>
                      <w:r w:rsidR="00DE0458" w:rsidRPr="00DE0458">
                        <w:rPr>
                          <w:sz w:val="20"/>
                          <w:szCs w:val="20"/>
                          <w:lang w:val="en-US"/>
                        </w:rPr>
                        <w:tab/>
                      </w:r>
                      <w:r w:rsidR="00DE0458" w:rsidRPr="00DE0458">
                        <w:rPr>
                          <w:sz w:val="20"/>
                          <w:szCs w:val="20"/>
                          <w:lang w:val="en-US"/>
                        </w:rPr>
                        <w:tab/>
                      </w:r>
                      <w:r w:rsidR="00DE0458" w:rsidRPr="00DE0458">
                        <w:rPr>
                          <w:sz w:val="20"/>
                          <w:szCs w:val="20"/>
                          <w:lang w:val="en-US"/>
                        </w:rPr>
                        <w:tab/>
                      </w:r>
                      <w:r w:rsidR="00DE0458" w:rsidRPr="00DE0458">
                        <w:rPr>
                          <w:sz w:val="20"/>
                          <w:szCs w:val="20"/>
                          <w:lang w:val="en-US"/>
                        </w:rPr>
                        <w:tab/>
                      </w:r>
                      <w:r w:rsidR="00DE0458" w:rsidRPr="00DE0458">
                        <w:rPr>
                          <w:sz w:val="20"/>
                          <w:szCs w:val="20"/>
                          <w:lang w:val="en-US"/>
                        </w:rPr>
                        <w:tab/>
                      </w:r>
                      <w:r w:rsidR="00DE0458" w:rsidRPr="00DE0458">
                        <w:rPr>
                          <w:sz w:val="20"/>
                          <w:szCs w:val="20"/>
                          <w:lang w:val="en-US"/>
                        </w:rPr>
                        <w:tab/>
                      </w:r>
                      <w:r w:rsidR="00DE0458" w:rsidRPr="00DE0458">
                        <w:rPr>
                          <w:sz w:val="20"/>
                          <w:szCs w:val="20"/>
                          <w:lang w:val="en-US"/>
                        </w:rPr>
                        <w:tab/>
                      </w:r>
                      <w:r w:rsidR="00DE0458" w:rsidRPr="00DE0458">
                        <w:rPr>
                          <w:sz w:val="20"/>
                          <w:szCs w:val="20"/>
                          <w:lang w:val="en-US"/>
                        </w:rPr>
                        <w:tab/>
                      </w:r>
                      <w:r w:rsidR="00DE0458" w:rsidRPr="00DE0458">
                        <w:rPr>
                          <w:sz w:val="20"/>
                          <w:szCs w:val="20"/>
                          <w:lang w:val="en-US"/>
                        </w:rPr>
                        <w:tab/>
                      </w:r>
                      <w:r w:rsidR="00DE0458" w:rsidRPr="00DE0458">
                        <w:rPr>
                          <w:sz w:val="20"/>
                          <w:szCs w:val="20"/>
                          <w:lang w:val="en-US"/>
                        </w:rPr>
                        <w:tab/>
                      </w:r>
                    </w:p>
                    <w:p w14:paraId="0166583B" w14:textId="0D708263" w:rsidR="00395F4E" w:rsidRPr="007B60AA" w:rsidRDefault="00DE0458" w:rsidP="00DE0458">
                      <w:pPr>
                        <w:rPr>
                          <w:b/>
                          <w:bCs/>
                          <w:sz w:val="20"/>
                          <w:szCs w:val="20"/>
                          <w:lang w:val="en-US"/>
                        </w:rPr>
                      </w:pPr>
                      <w:r w:rsidRPr="007B60AA">
                        <w:rPr>
                          <w:b/>
                          <w:bCs/>
                          <w:sz w:val="20"/>
                          <w:szCs w:val="20"/>
                          <w:lang w:val="en-US"/>
                        </w:rPr>
                        <w:t>The percentage of GDP per capita spent on fees and taxes of tourists from the USA visiting Belize is 0.11% while the percentage of GDP per capita spent on fees and taxes of tourists from Latin America and the Caribbean visiting Belize is 0.45%.</w:t>
                      </w:r>
                    </w:p>
                  </w:txbxContent>
                </v:textbox>
                <w10:wrap anchorx="margin"/>
              </v:shape>
            </w:pict>
          </mc:Fallback>
        </mc:AlternateConten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00E4536A">
        <w:t xml:space="preserve">               </w:t>
      </w:r>
    </w:p>
    <w:p w14:paraId="40E2A117" w14:textId="2DB6C730" w:rsidR="00972DA7" w:rsidRDefault="00D047C1">
      <w:r>
        <w:tab/>
      </w:r>
      <w:r>
        <w:tab/>
      </w:r>
    </w:p>
    <w:p w14:paraId="400EBFA3" w14:textId="149DCBF0" w:rsidR="00B839CD" w:rsidRDefault="00B839CD"/>
    <w:p w14:paraId="2D030C0E" w14:textId="0B75B568" w:rsidR="00B839CD" w:rsidRDefault="007F3999">
      <w:r>
        <w:rPr>
          <w:noProof/>
        </w:rPr>
        <w:drawing>
          <wp:anchor distT="0" distB="0" distL="114300" distR="114300" simplePos="0" relativeHeight="251716608" behindDoc="0" locked="0" layoutInCell="1" allowOverlap="1" wp14:anchorId="1E4A81BF" wp14:editId="030D8FEA">
            <wp:simplePos x="0" y="0"/>
            <wp:positionH relativeFrom="margin">
              <wp:posOffset>716280</wp:posOffset>
            </wp:positionH>
            <wp:positionV relativeFrom="paragraph">
              <wp:posOffset>239395</wp:posOffset>
            </wp:positionV>
            <wp:extent cx="4565015" cy="2446020"/>
            <wp:effectExtent l="0" t="0" r="6985" b="0"/>
            <wp:wrapNone/>
            <wp:docPr id="1543018335" name="Gráfico 1">
              <a:extLst xmlns:a="http://schemas.openxmlformats.org/drawingml/2006/main">
                <a:ext uri="{FF2B5EF4-FFF2-40B4-BE49-F238E27FC236}">
                  <a16:creationId xmlns:a16="http://schemas.microsoft.com/office/drawing/2014/main" id="{574331E6-2C4A-3026-3076-34F52B9B3F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V relativeFrom="margin">
              <wp14:pctHeight>0</wp14:pctHeight>
            </wp14:sizeRelV>
          </wp:anchor>
        </w:drawing>
      </w:r>
    </w:p>
    <w:p w14:paraId="32B3ACCE" w14:textId="1BAE5EC0" w:rsidR="00B839CD" w:rsidRDefault="00B839CD"/>
    <w:p w14:paraId="721D92F4" w14:textId="3E9F1C04" w:rsidR="00B839CD" w:rsidRDefault="00B839CD"/>
    <w:p w14:paraId="466382A9" w14:textId="6F700E9F" w:rsidR="00B839CD" w:rsidRDefault="00B839CD"/>
    <w:p w14:paraId="479D326A" w14:textId="14693312" w:rsidR="00985ACF" w:rsidRDefault="00985ACF"/>
    <w:p w14:paraId="4D0E09EB" w14:textId="47E4067C" w:rsidR="00985ACF" w:rsidRDefault="00985ACF"/>
    <w:p w14:paraId="34C9041D" w14:textId="60977757" w:rsidR="00985ACF" w:rsidRDefault="00985ACF"/>
    <w:p w14:paraId="62F4F6D2" w14:textId="77777777" w:rsidR="00E84FEC" w:rsidRDefault="00E84FEC">
      <w:pPr>
        <w:rPr>
          <w:sz w:val="20"/>
          <w:szCs w:val="20"/>
        </w:rPr>
      </w:pPr>
    </w:p>
    <w:p w14:paraId="65875D3D" w14:textId="77777777" w:rsidR="00985ACF" w:rsidRDefault="00985ACF">
      <w:pPr>
        <w:rPr>
          <w:sz w:val="20"/>
          <w:szCs w:val="20"/>
        </w:rPr>
      </w:pPr>
    </w:p>
    <w:p w14:paraId="42EAF76D" w14:textId="77777777" w:rsidR="00985ACF" w:rsidRDefault="00985ACF">
      <w:pPr>
        <w:rPr>
          <w:sz w:val="20"/>
          <w:szCs w:val="20"/>
        </w:rPr>
      </w:pPr>
    </w:p>
    <w:p w14:paraId="15D35900" w14:textId="77777777" w:rsidR="00985ACF" w:rsidRDefault="00985ACF">
      <w:pPr>
        <w:rPr>
          <w:sz w:val="20"/>
          <w:szCs w:val="20"/>
        </w:rPr>
      </w:pPr>
    </w:p>
    <w:p w14:paraId="6513750F" w14:textId="77777777" w:rsidR="00985ACF" w:rsidRDefault="00985ACF">
      <w:pPr>
        <w:rPr>
          <w:sz w:val="20"/>
          <w:szCs w:val="20"/>
        </w:rPr>
      </w:pPr>
    </w:p>
    <w:p w14:paraId="6FFF90B4" w14:textId="524CC5A8" w:rsidR="004F6667" w:rsidRPr="0062583C" w:rsidRDefault="0062583C" w:rsidP="00D047C1">
      <w:pPr>
        <w:rPr>
          <w:lang w:val="en-US"/>
        </w:rPr>
      </w:pPr>
      <w:r w:rsidRPr="0062583C">
        <w:rPr>
          <w:sz w:val="20"/>
          <w:szCs w:val="20"/>
          <w:lang w:val="en-US"/>
        </w:rPr>
        <w:t>Compared to other Caribbean countries, only the Bahamas, Aruba and Jamaica exceed Belize in international tourist arrivals from the United States (70%). Countries such as Guatemala and Costa Rica receive 8% and 5% of tourists from South America, so this is an area of opportunity to continue working on intra-regional connectivity.</w:t>
      </w:r>
    </w:p>
    <w:p w14:paraId="741003F7" w14:textId="1F1182BF" w:rsidR="004F6667" w:rsidRPr="0062583C" w:rsidRDefault="007B60AA" w:rsidP="00D047C1">
      <w:pPr>
        <w:rPr>
          <w:lang w:val="en-US"/>
        </w:rPr>
      </w:pPr>
      <w:r>
        <w:rPr>
          <w:noProof/>
        </w:rPr>
        <w:drawing>
          <wp:anchor distT="0" distB="0" distL="114300" distR="114300" simplePos="0" relativeHeight="251681792" behindDoc="0" locked="0" layoutInCell="1" allowOverlap="1" wp14:anchorId="649D31C3" wp14:editId="6B34BE3C">
            <wp:simplePos x="0" y="0"/>
            <wp:positionH relativeFrom="page">
              <wp:posOffset>3878580</wp:posOffset>
            </wp:positionH>
            <wp:positionV relativeFrom="paragraph">
              <wp:posOffset>247015</wp:posOffset>
            </wp:positionV>
            <wp:extent cx="3345180" cy="2255520"/>
            <wp:effectExtent l="0" t="0" r="7620" b="0"/>
            <wp:wrapNone/>
            <wp:docPr id="197072054" name="Chart 19707205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9744" behindDoc="0" locked="0" layoutInCell="1" allowOverlap="1" wp14:anchorId="2C5CBCF6" wp14:editId="13370965">
            <wp:simplePos x="0" y="0"/>
            <wp:positionH relativeFrom="page">
              <wp:posOffset>76200</wp:posOffset>
            </wp:positionH>
            <wp:positionV relativeFrom="paragraph">
              <wp:posOffset>178435</wp:posOffset>
            </wp:positionV>
            <wp:extent cx="4114800" cy="2514600"/>
            <wp:effectExtent l="0" t="0" r="0" b="0"/>
            <wp:wrapNone/>
            <wp:docPr id="191841857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p w14:paraId="02B1E837" w14:textId="7FF7DB7F" w:rsidR="004F6667" w:rsidRPr="0062583C" w:rsidRDefault="004F6667" w:rsidP="00D047C1">
      <w:pPr>
        <w:rPr>
          <w:lang w:val="en-US"/>
        </w:rPr>
      </w:pPr>
    </w:p>
    <w:p w14:paraId="1CC7600D" w14:textId="5E8E757E" w:rsidR="004F6667" w:rsidRPr="0062583C" w:rsidRDefault="004F6667" w:rsidP="00D047C1">
      <w:pPr>
        <w:rPr>
          <w:lang w:val="en-US"/>
        </w:rPr>
      </w:pPr>
    </w:p>
    <w:p w14:paraId="0691E2E9" w14:textId="0828A9DD" w:rsidR="004F6667" w:rsidRPr="0062583C" w:rsidRDefault="004F6667" w:rsidP="00D047C1">
      <w:pPr>
        <w:rPr>
          <w:lang w:val="en-US"/>
        </w:rPr>
      </w:pPr>
    </w:p>
    <w:p w14:paraId="06B7D4A1" w14:textId="77777777" w:rsidR="004F6667" w:rsidRPr="0062583C" w:rsidRDefault="004F6667" w:rsidP="00D047C1">
      <w:pPr>
        <w:rPr>
          <w:lang w:val="en-US"/>
        </w:rPr>
      </w:pPr>
    </w:p>
    <w:p w14:paraId="171A4349" w14:textId="77777777" w:rsidR="004F6667" w:rsidRPr="0062583C" w:rsidRDefault="004F6667" w:rsidP="00D047C1">
      <w:pPr>
        <w:rPr>
          <w:lang w:val="en-US"/>
        </w:rPr>
      </w:pPr>
    </w:p>
    <w:p w14:paraId="7CEDADD1" w14:textId="77777777" w:rsidR="004F6667" w:rsidRPr="0062583C" w:rsidRDefault="004F6667" w:rsidP="00D047C1">
      <w:pPr>
        <w:rPr>
          <w:lang w:val="en-US"/>
        </w:rPr>
      </w:pPr>
    </w:p>
    <w:p w14:paraId="4EEA5C48" w14:textId="77777777" w:rsidR="004F6667" w:rsidRPr="0062583C" w:rsidRDefault="004F6667" w:rsidP="00D047C1">
      <w:pPr>
        <w:rPr>
          <w:lang w:val="en-US"/>
        </w:rPr>
      </w:pPr>
    </w:p>
    <w:p w14:paraId="16D50532" w14:textId="77777777" w:rsidR="004F6667" w:rsidRPr="0062583C" w:rsidRDefault="004F6667" w:rsidP="00D047C1">
      <w:pPr>
        <w:rPr>
          <w:lang w:val="en-US"/>
        </w:rPr>
      </w:pPr>
    </w:p>
    <w:p w14:paraId="61425641" w14:textId="77777777" w:rsidR="004F6667" w:rsidRPr="0062583C" w:rsidRDefault="004F6667" w:rsidP="00D047C1">
      <w:pPr>
        <w:rPr>
          <w:lang w:val="en-US"/>
        </w:rPr>
      </w:pPr>
    </w:p>
    <w:p w14:paraId="214202B0" w14:textId="77777777" w:rsidR="00C312D2" w:rsidRPr="00C312D2" w:rsidRDefault="00C312D2" w:rsidP="00C312D2">
      <w:pPr>
        <w:rPr>
          <w:lang w:val="en-US"/>
        </w:rPr>
      </w:pPr>
      <w:r w:rsidRPr="00C312D2">
        <w:rPr>
          <w:lang w:val="en-US"/>
        </w:rPr>
        <w:lastRenderedPageBreak/>
        <w:t xml:space="preserve">1 out of every 3 dollars generated in Belize's economy is generated by international tourism and 2 out of every 5 jobs in the country depend on international tourism. This highlights the importance of the sector for the national economy, where aviation plays a fundamental role in bringing close to 80% of international tourists to Belize. </w:t>
      </w:r>
    </w:p>
    <w:p w14:paraId="7C6DEB9B" w14:textId="77777777" w:rsidR="00C312D2" w:rsidRPr="00C312D2" w:rsidRDefault="00C312D2" w:rsidP="00C312D2">
      <w:pPr>
        <w:rPr>
          <w:lang w:val="en-US"/>
        </w:rPr>
      </w:pPr>
      <w:r w:rsidRPr="00C312D2">
        <w:rPr>
          <w:lang w:val="en-US"/>
        </w:rPr>
        <w:t>Hence the importance of public policies that encourage the country's competitiveness in the international arena and these positive effects can be amplified by promoting adequate infrastructure, investments in tourism training and the promotion of sustainable practices that protect the country's natural and cultural heritage.</w:t>
      </w:r>
    </w:p>
    <w:p w14:paraId="56514856" w14:textId="1FF49910" w:rsidR="006D469D" w:rsidRPr="00C312D2" w:rsidRDefault="00C312D2" w:rsidP="00C312D2">
      <w:pPr>
        <w:rPr>
          <w:b/>
          <w:bCs/>
          <w:sz w:val="20"/>
          <w:szCs w:val="20"/>
          <w:lang w:val="en-US"/>
        </w:rPr>
      </w:pPr>
      <w:r w:rsidRPr="00C312D2">
        <w:rPr>
          <w:lang w:val="en-US"/>
        </w:rPr>
        <w:t>Belize, thanks to its natural resources, has been a magnet for tourists from all over the world. However, to maintain and improve this influx, it is essential to ensure that the country remains an attractive and accessible destination. Airport infrastructure, direct flight connections and immigration facilities are crucial in this regard.</w:t>
      </w:r>
    </w:p>
    <w:p w14:paraId="0750DFFD" w14:textId="77777777" w:rsidR="006D469D" w:rsidRPr="00C312D2" w:rsidRDefault="006D469D" w:rsidP="006D469D">
      <w:pPr>
        <w:rPr>
          <w:lang w:val="en-US"/>
        </w:rPr>
      </w:pPr>
    </w:p>
    <w:p w14:paraId="4D6518B1" w14:textId="2CC09682" w:rsidR="009C1E52" w:rsidRDefault="007B60AA" w:rsidP="00D047C1">
      <w:pPr>
        <w:rPr>
          <w:lang w:val="en-US"/>
        </w:rPr>
      </w:pPr>
      <w:r>
        <w:rPr>
          <w:noProof/>
        </w:rPr>
        <w:drawing>
          <wp:inline distT="0" distB="0" distL="0" distR="0" wp14:anchorId="233F86A9" wp14:editId="10B54DB9">
            <wp:extent cx="5943600" cy="2751455"/>
            <wp:effectExtent l="0" t="0" r="0" b="0"/>
            <wp:docPr id="14842302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sidR="00D047C1" w:rsidRPr="00C312D2">
        <w:rPr>
          <w:lang w:val="en-US"/>
        </w:rPr>
        <w:tab/>
      </w:r>
    </w:p>
    <w:p w14:paraId="302B301D" w14:textId="387CF49A" w:rsidR="009C1E52" w:rsidRPr="009C1E52" w:rsidRDefault="009C1E52" w:rsidP="009C1E52">
      <w:pPr>
        <w:rPr>
          <w:lang w:val="en-US"/>
        </w:rPr>
      </w:pPr>
      <w:r w:rsidRPr="009C1E52">
        <w:rPr>
          <w:lang w:val="en-US"/>
        </w:rPr>
        <w:t>On average, during the year, 2 out of every 3 hotel rooms in Belize are unoccupied, leading to underutilized infrastructure. These rooms could be filled with more tourists from key source markets like the USA and Europe, as well as by diversifying inbound tourism by attracting more tourists from Latin America. However, it is crucial to enhance the country's competitiveness, particularly in the aviation sector, by implementing the following strategies and measures:</w:t>
      </w:r>
    </w:p>
    <w:p w14:paraId="03E1A287" w14:textId="77777777" w:rsidR="009C1E52" w:rsidRPr="009C1E52" w:rsidRDefault="009C1E52" w:rsidP="009C1E52">
      <w:pPr>
        <w:pStyle w:val="ListParagraph"/>
        <w:numPr>
          <w:ilvl w:val="0"/>
          <w:numId w:val="2"/>
        </w:numPr>
        <w:rPr>
          <w:lang w:val="en-US"/>
        </w:rPr>
      </w:pPr>
      <w:r w:rsidRPr="009C1E52">
        <w:rPr>
          <w:lang w:val="en-US"/>
        </w:rPr>
        <w:t>Airport and Facility Modernization: It is essential to have modern and efficient airports that can handle a larger number of flights and passengers.</w:t>
      </w:r>
    </w:p>
    <w:p w14:paraId="0224CE4B" w14:textId="77777777" w:rsidR="009C1E52" w:rsidRPr="009C1E52" w:rsidRDefault="009C1E52" w:rsidP="009C1E52">
      <w:pPr>
        <w:pStyle w:val="ListParagraph"/>
        <w:numPr>
          <w:ilvl w:val="0"/>
          <w:numId w:val="2"/>
        </w:numPr>
        <w:rPr>
          <w:lang w:val="en-US"/>
        </w:rPr>
      </w:pPr>
      <w:r w:rsidRPr="009C1E52">
        <w:rPr>
          <w:lang w:val="en-US"/>
        </w:rPr>
        <w:t>Direct Connections: Establish more direct air connections with main and potential source markets, reducing wait times and making the journey more appealing.</w:t>
      </w:r>
    </w:p>
    <w:p w14:paraId="590ABE07" w14:textId="77777777" w:rsidR="009C1E52" w:rsidRPr="009C1E52" w:rsidRDefault="009C1E52" w:rsidP="009C1E52">
      <w:pPr>
        <w:pStyle w:val="ListParagraph"/>
        <w:numPr>
          <w:ilvl w:val="0"/>
          <w:numId w:val="2"/>
        </w:numPr>
        <w:rPr>
          <w:lang w:val="en-US"/>
        </w:rPr>
      </w:pPr>
      <w:r w:rsidRPr="009C1E52">
        <w:rPr>
          <w:lang w:val="en-US"/>
        </w:rPr>
        <w:t>Joint Promotion: Collaborate with airlines to promote Belize as a tourist destination, offering special packages and deals.</w:t>
      </w:r>
    </w:p>
    <w:p w14:paraId="0C2907E3" w14:textId="77777777" w:rsidR="009C1E52" w:rsidRPr="009C1E52" w:rsidRDefault="009C1E52" w:rsidP="009C1E52">
      <w:pPr>
        <w:pStyle w:val="ListParagraph"/>
        <w:numPr>
          <w:ilvl w:val="0"/>
          <w:numId w:val="2"/>
        </w:numPr>
        <w:rPr>
          <w:lang w:val="en-US"/>
        </w:rPr>
      </w:pPr>
      <w:r w:rsidRPr="009C1E52">
        <w:rPr>
          <w:lang w:val="en-US"/>
        </w:rPr>
        <w:lastRenderedPageBreak/>
        <w:t>Competitive Fares: Analyze the market and establish competitive airfares to attract more tourists.</w:t>
      </w:r>
    </w:p>
    <w:p w14:paraId="3815C20C" w14:textId="1D2044D1" w:rsidR="00335846" w:rsidRPr="009C1E52" w:rsidRDefault="009C1E52" w:rsidP="009C1E52">
      <w:pPr>
        <w:pStyle w:val="ListParagraph"/>
        <w:numPr>
          <w:ilvl w:val="0"/>
          <w:numId w:val="2"/>
        </w:numPr>
        <w:rPr>
          <w:lang w:val="en-US"/>
        </w:rPr>
      </w:pPr>
      <w:r w:rsidRPr="009C1E52">
        <w:rPr>
          <w:lang w:val="en-US"/>
        </w:rPr>
        <w:t xml:space="preserve">Flexible Visa Policies: Ease the entry of tourists from various countries by reviewing and adjusting visa policies, especially for those Latin American countries with tourism potential. Currently, tourists from 104 source markets do not need a visa to enter Belize, while Ecuador has 172 visa-exempt source </w:t>
      </w:r>
      <w:proofErr w:type="gramStart"/>
      <w:r w:rsidRPr="009C1E52">
        <w:rPr>
          <w:lang w:val="en-US"/>
        </w:rPr>
        <w:t>markets</w:t>
      </w:r>
      <w:proofErr w:type="gramEnd"/>
      <w:r w:rsidR="00D047C1" w:rsidRPr="009C1E52">
        <w:rPr>
          <w:lang w:val="en-US"/>
        </w:rPr>
        <w:tab/>
      </w:r>
    </w:p>
    <w:sectPr w:rsidR="00335846" w:rsidRPr="009C1E52" w:rsidSect="004D6C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C0778"/>
    <w:multiLevelType w:val="hybridMultilevel"/>
    <w:tmpl w:val="51B28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AB6146"/>
    <w:multiLevelType w:val="hybridMultilevel"/>
    <w:tmpl w:val="7856ED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25941190">
    <w:abstractNumId w:val="1"/>
  </w:num>
  <w:num w:numId="2" w16cid:durableId="1731229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CF0"/>
    <w:rsid w:val="00006493"/>
    <w:rsid w:val="00016E66"/>
    <w:rsid w:val="00020D7C"/>
    <w:rsid w:val="00021952"/>
    <w:rsid w:val="00024661"/>
    <w:rsid w:val="00030256"/>
    <w:rsid w:val="00030DC8"/>
    <w:rsid w:val="00032F3E"/>
    <w:rsid w:val="00043720"/>
    <w:rsid w:val="00050152"/>
    <w:rsid w:val="0005346A"/>
    <w:rsid w:val="00064603"/>
    <w:rsid w:val="00075619"/>
    <w:rsid w:val="00075F21"/>
    <w:rsid w:val="000817F5"/>
    <w:rsid w:val="0008481B"/>
    <w:rsid w:val="00087C7F"/>
    <w:rsid w:val="00095B58"/>
    <w:rsid w:val="00095DC0"/>
    <w:rsid w:val="00096BB2"/>
    <w:rsid w:val="00097B05"/>
    <w:rsid w:val="000A10F8"/>
    <w:rsid w:val="000A671E"/>
    <w:rsid w:val="000C1B60"/>
    <w:rsid w:val="000C2BD2"/>
    <w:rsid w:val="000C6E3C"/>
    <w:rsid w:val="000E4E73"/>
    <w:rsid w:val="000E7DF8"/>
    <w:rsid w:val="000F6725"/>
    <w:rsid w:val="000F6D4A"/>
    <w:rsid w:val="00113A9E"/>
    <w:rsid w:val="001156FA"/>
    <w:rsid w:val="00123721"/>
    <w:rsid w:val="0012772B"/>
    <w:rsid w:val="001328DD"/>
    <w:rsid w:val="00133233"/>
    <w:rsid w:val="00156F5B"/>
    <w:rsid w:val="0017724C"/>
    <w:rsid w:val="00184E6A"/>
    <w:rsid w:val="00185795"/>
    <w:rsid w:val="00192AB9"/>
    <w:rsid w:val="001A054D"/>
    <w:rsid w:val="001A4E6C"/>
    <w:rsid w:val="001B26BA"/>
    <w:rsid w:val="001B73E3"/>
    <w:rsid w:val="001D4B01"/>
    <w:rsid w:val="001E4CF0"/>
    <w:rsid w:val="001E60C2"/>
    <w:rsid w:val="001E665A"/>
    <w:rsid w:val="001E74A6"/>
    <w:rsid w:val="001F7B51"/>
    <w:rsid w:val="00217A34"/>
    <w:rsid w:val="00220346"/>
    <w:rsid w:val="00225B28"/>
    <w:rsid w:val="00226D53"/>
    <w:rsid w:val="00227E7D"/>
    <w:rsid w:val="00243E28"/>
    <w:rsid w:val="00246638"/>
    <w:rsid w:val="00256AF8"/>
    <w:rsid w:val="00266ECA"/>
    <w:rsid w:val="00271311"/>
    <w:rsid w:val="002726D5"/>
    <w:rsid w:val="00281B32"/>
    <w:rsid w:val="0028224D"/>
    <w:rsid w:val="00293471"/>
    <w:rsid w:val="00296B3D"/>
    <w:rsid w:val="00297E7C"/>
    <w:rsid w:val="002A05A6"/>
    <w:rsid w:val="002A3F4D"/>
    <w:rsid w:val="002A5B80"/>
    <w:rsid w:val="002A716C"/>
    <w:rsid w:val="002B6DE5"/>
    <w:rsid w:val="002C23E3"/>
    <w:rsid w:val="002D0FF5"/>
    <w:rsid w:val="002D253B"/>
    <w:rsid w:val="002D6790"/>
    <w:rsid w:val="002D71EF"/>
    <w:rsid w:val="002E58B0"/>
    <w:rsid w:val="002E727C"/>
    <w:rsid w:val="002F5A75"/>
    <w:rsid w:val="00311D5B"/>
    <w:rsid w:val="0031293C"/>
    <w:rsid w:val="003143FE"/>
    <w:rsid w:val="0031442E"/>
    <w:rsid w:val="00320D8C"/>
    <w:rsid w:val="003212C0"/>
    <w:rsid w:val="00330923"/>
    <w:rsid w:val="00334B49"/>
    <w:rsid w:val="00335846"/>
    <w:rsid w:val="003370B7"/>
    <w:rsid w:val="00341D90"/>
    <w:rsid w:val="00341FE6"/>
    <w:rsid w:val="00353BEF"/>
    <w:rsid w:val="00376005"/>
    <w:rsid w:val="0037746F"/>
    <w:rsid w:val="003831D2"/>
    <w:rsid w:val="00383E86"/>
    <w:rsid w:val="00395F4E"/>
    <w:rsid w:val="003A0D7D"/>
    <w:rsid w:val="003A15FA"/>
    <w:rsid w:val="003A19A4"/>
    <w:rsid w:val="003C0A25"/>
    <w:rsid w:val="003F5D54"/>
    <w:rsid w:val="003F65D7"/>
    <w:rsid w:val="003F6A5C"/>
    <w:rsid w:val="0040050C"/>
    <w:rsid w:val="0041662F"/>
    <w:rsid w:val="00423D1D"/>
    <w:rsid w:val="004245F7"/>
    <w:rsid w:val="00424A3D"/>
    <w:rsid w:val="00425415"/>
    <w:rsid w:val="00432149"/>
    <w:rsid w:val="00442E97"/>
    <w:rsid w:val="00454FE6"/>
    <w:rsid w:val="004566AF"/>
    <w:rsid w:val="00461C92"/>
    <w:rsid w:val="004626B2"/>
    <w:rsid w:val="00463C2D"/>
    <w:rsid w:val="00474490"/>
    <w:rsid w:val="00490A2C"/>
    <w:rsid w:val="004B790C"/>
    <w:rsid w:val="004C0010"/>
    <w:rsid w:val="004C15CD"/>
    <w:rsid w:val="004C20A4"/>
    <w:rsid w:val="004D6366"/>
    <w:rsid w:val="004D6CBA"/>
    <w:rsid w:val="004E48BD"/>
    <w:rsid w:val="004E4FA7"/>
    <w:rsid w:val="004F6667"/>
    <w:rsid w:val="00511849"/>
    <w:rsid w:val="0051632B"/>
    <w:rsid w:val="00520171"/>
    <w:rsid w:val="005342DD"/>
    <w:rsid w:val="00542239"/>
    <w:rsid w:val="0056102B"/>
    <w:rsid w:val="00561AFA"/>
    <w:rsid w:val="005657A5"/>
    <w:rsid w:val="0056761A"/>
    <w:rsid w:val="005828A5"/>
    <w:rsid w:val="00583E78"/>
    <w:rsid w:val="00587E02"/>
    <w:rsid w:val="00590B60"/>
    <w:rsid w:val="00590DFB"/>
    <w:rsid w:val="005A11F3"/>
    <w:rsid w:val="005A1B39"/>
    <w:rsid w:val="005A2401"/>
    <w:rsid w:val="005A29A5"/>
    <w:rsid w:val="005A36CA"/>
    <w:rsid w:val="005A50BC"/>
    <w:rsid w:val="005B5C68"/>
    <w:rsid w:val="005C01E8"/>
    <w:rsid w:val="005C1AF0"/>
    <w:rsid w:val="005C33D2"/>
    <w:rsid w:val="005D2928"/>
    <w:rsid w:val="005D2A94"/>
    <w:rsid w:val="005D4D63"/>
    <w:rsid w:val="005D576D"/>
    <w:rsid w:val="005E1265"/>
    <w:rsid w:val="005E20A7"/>
    <w:rsid w:val="005F3DE7"/>
    <w:rsid w:val="00607FDC"/>
    <w:rsid w:val="00614B03"/>
    <w:rsid w:val="0062018A"/>
    <w:rsid w:val="006209FA"/>
    <w:rsid w:val="006254C1"/>
    <w:rsid w:val="0062583C"/>
    <w:rsid w:val="00626BAC"/>
    <w:rsid w:val="006307D8"/>
    <w:rsid w:val="006352CC"/>
    <w:rsid w:val="006437EE"/>
    <w:rsid w:val="00644B1A"/>
    <w:rsid w:val="00656C77"/>
    <w:rsid w:val="00674919"/>
    <w:rsid w:val="00675165"/>
    <w:rsid w:val="006858DD"/>
    <w:rsid w:val="006917E7"/>
    <w:rsid w:val="0069461C"/>
    <w:rsid w:val="00697CDF"/>
    <w:rsid w:val="006A39B0"/>
    <w:rsid w:val="006A5029"/>
    <w:rsid w:val="006B0860"/>
    <w:rsid w:val="006B238F"/>
    <w:rsid w:val="006B27A5"/>
    <w:rsid w:val="006B44BF"/>
    <w:rsid w:val="006B4920"/>
    <w:rsid w:val="006C1072"/>
    <w:rsid w:val="006C36D8"/>
    <w:rsid w:val="006C4845"/>
    <w:rsid w:val="006D16BD"/>
    <w:rsid w:val="006D469D"/>
    <w:rsid w:val="006D5F54"/>
    <w:rsid w:val="006D68E3"/>
    <w:rsid w:val="006E021F"/>
    <w:rsid w:val="006E4F9F"/>
    <w:rsid w:val="006E5929"/>
    <w:rsid w:val="006F1E93"/>
    <w:rsid w:val="006F70E9"/>
    <w:rsid w:val="00706CD7"/>
    <w:rsid w:val="00707750"/>
    <w:rsid w:val="007224C9"/>
    <w:rsid w:val="00726871"/>
    <w:rsid w:val="00731345"/>
    <w:rsid w:val="00733565"/>
    <w:rsid w:val="007419B0"/>
    <w:rsid w:val="0074307C"/>
    <w:rsid w:val="00747553"/>
    <w:rsid w:val="00747E1C"/>
    <w:rsid w:val="0075068C"/>
    <w:rsid w:val="007550AA"/>
    <w:rsid w:val="00755AB1"/>
    <w:rsid w:val="007566F8"/>
    <w:rsid w:val="00757C9D"/>
    <w:rsid w:val="00757E3A"/>
    <w:rsid w:val="00760F34"/>
    <w:rsid w:val="007817C3"/>
    <w:rsid w:val="007830F4"/>
    <w:rsid w:val="00786A54"/>
    <w:rsid w:val="007942DC"/>
    <w:rsid w:val="007A206C"/>
    <w:rsid w:val="007A322A"/>
    <w:rsid w:val="007B60AA"/>
    <w:rsid w:val="007B7881"/>
    <w:rsid w:val="007D13A7"/>
    <w:rsid w:val="007E1F83"/>
    <w:rsid w:val="007E28D9"/>
    <w:rsid w:val="007E31BF"/>
    <w:rsid w:val="007F3999"/>
    <w:rsid w:val="007F67FC"/>
    <w:rsid w:val="007F74B1"/>
    <w:rsid w:val="007F79E3"/>
    <w:rsid w:val="00805ED7"/>
    <w:rsid w:val="00806A05"/>
    <w:rsid w:val="00807FB8"/>
    <w:rsid w:val="00810216"/>
    <w:rsid w:val="008128B5"/>
    <w:rsid w:val="008128CA"/>
    <w:rsid w:val="00812CC4"/>
    <w:rsid w:val="00845933"/>
    <w:rsid w:val="0086725D"/>
    <w:rsid w:val="008712EC"/>
    <w:rsid w:val="00884084"/>
    <w:rsid w:val="008840FB"/>
    <w:rsid w:val="0088689F"/>
    <w:rsid w:val="008B4C7B"/>
    <w:rsid w:val="008B6118"/>
    <w:rsid w:val="008C0E9C"/>
    <w:rsid w:val="008C4998"/>
    <w:rsid w:val="008C4C34"/>
    <w:rsid w:val="008D66AA"/>
    <w:rsid w:val="008E33E2"/>
    <w:rsid w:val="008E55EA"/>
    <w:rsid w:val="008F0CAE"/>
    <w:rsid w:val="008F4F1D"/>
    <w:rsid w:val="00900E09"/>
    <w:rsid w:val="00904E65"/>
    <w:rsid w:val="00905766"/>
    <w:rsid w:val="0091111F"/>
    <w:rsid w:val="00914E07"/>
    <w:rsid w:val="00914EF2"/>
    <w:rsid w:val="00924677"/>
    <w:rsid w:val="00925845"/>
    <w:rsid w:val="009328B9"/>
    <w:rsid w:val="00932EAE"/>
    <w:rsid w:val="00934F8F"/>
    <w:rsid w:val="0094262C"/>
    <w:rsid w:val="00946AC7"/>
    <w:rsid w:val="00950E80"/>
    <w:rsid w:val="009536BA"/>
    <w:rsid w:val="009578CD"/>
    <w:rsid w:val="00960C19"/>
    <w:rsid w:val="00972DA7"/>
    <w:rsid w:val="009732F3"/>
    <w:rsid w:val="00981540"/>
    <w:rsid w:val="00982871"/>
    <w:rsid w:val="00983FA9"/>
    <w:rsid w:val="00985ACF"/>
    <w:rsid w:val="00997B3C"/>
    <w:rsid w:val="009A13A8"/>
    <w:rsid w:val="009A388B"/>
    <w:rsid w:val="009A3C33"/>
    <w:rsid w:val="009B4C45"/>
    <w:rsid w:val="009B5A90"/>
    <w:rsid w:val="009B601F"/>
    <w:rsid w:val="009C1E52"/>
    <w:rsid w:val="009D1EE7"/>
    <w:rsid w:val="009F1DBE"/>
    <w:rsid w:val="009F525D"/>
    <w:rsid w:val="00A002F0"/>
    <w:rsid w:val="00A1275B"/>
    <w:rsid w:val="00A1368F"/>
    <w:rsid w:val="00A13FB1"/>
    <w:rsid w:val="00A16801"/>
    <w:rsid w:val="00A26E2F"/>
    <w:rsid w:val="00A3322D"/>
    <w:rsid w:val="00A35D06"/>
    <w:rsid w:val="00A44A55"/>
    <w:rsid w:val="00A44D0B"/>
    <w:rsid w:val="00A455BD"/>
    <w:rsid w:val="00A527B7"/>
    <w:rsid w:val="00A638F6"/>
    <w:rsid w:val="00A74E00"/>
    <w:rsid w:val="00A772EB"/>
    <w:rsid w:val="00A8176C"/>
    <w:rsid w:val="00A87190"/>
    <w:rsid w:val="00A9452C"/>
    <w:rsid w:val="00A97463"/>
    <w:rsid w:val="00AB082B"/>
    <w:rsid w:val="00AC51C4"/>
    <w:rsid w:val="00AD1CDA"/>
    <w:rsid w:val="00AD41BB"/>
    <w:rsid w:val="00AE5D34"/>
    <w:rsid w:val="00AF08EE"/>
    <w:rsid w:val="00AF76E3"/>
    <w:rsid w:val="00AF7942"/>
    <w:rsid w:val="00B16466"/>
    <w:rsid w:val="00B23906"/>
    <w:rsid w:val="00B31016"/>
    <w:rsid w:val="00B37506"/>
    <w:rsid w:val="00B40AFB"/>
    <w:rsid w:val="00B4457B"/>
    <w:rsid w:val="00B45B5B"/>
    <w:rsid w:val="00B52A03"/>
    <w:rsid w:val="00B552FF"/>
    <w:rsid w:val="00B61A27"/>
    <w:rsid w:val="00B62D94"/>
    <w:rsid w:val="00B752AD"/>
    <w:rsid w:val="00B756EB"/>
    <w:rsid w:val="00B81248"/>
    <w:rsid w:val="00B839CD"/>
    <w:rsid w:val="00B84CA7"/>
    <w:rsid w:val="00B85D7C"/>
    <w:rsid w:val="00B87537"/>
    <w:rsid w:val="00B91E01"/>
    <w:rsid w:val="00BB45E1"/>
    <w:rsid w:val="00BC31C6"/>
    <w:rsid w:val="00BD4A68"/>
    <w:rsid w:val="00BD508E"/>
    <w:rsid w:val="00BE5D09"/>
    <w:rsid w:val="00BE744B"/>
    <w:rsid w:val="00C00E98"/>
    <w:rsid w:val="00C01D3B"/>
    <w:rsid w:val="00C24178"/>
    <w:rsid w:val="00C312D2"/>
    <w:rsid w:val="00C33B02"/>
    <w:rsid w:val="00C36E5B"/>
    <w:rsid w:val="00C53B06"/>
    <w:rsid w:val="00C55F1D"/>
    <w:rsid w:val="00C571A5"/>
    <w:rsid w:val="00C64485"/>
    <w:rsid w:val="00C672B7"/>
    <w:rsid w:val="00C71DDF"/>
    <w:rsid w:val="00C71FCB"/>
    <w:rsid w:val="00C74F94"/>
    <w:rsid w:val="00C8707A"/>
    <w:rsid w:val="00C927A7"/>
    <w:rsid w:val="00CA4E0A"/>
    <w:rsid w:val="00CA6D20"/>
    <w:rsid w:val="00CB2ED2"/>
    <w:rsid w:val="00CB6C7E"/>
    <w:rsid w:val="00CD03D6"/>
    <w:rsid w:val="00CD088E"/>
    <w:rsid w:val="00CD0BF7"/>
    <w:rsid w:val="00CD16C4"/>
    <w:rsid w:val="00CD1F2A"/>
    <w:rsid w:val="00CD3341"/>
    <w:rsid w:val="00CD3529"/>
    <w:rsid w:val="00CD460C"/>
    <w:rsid w:val="00CD508C"/>
    <w:rsid w:val="00CD70F6"/>
    <w:rsid w:val="00CE0B6D"/>
    <w:rsid w:val="00D047C1"/>
    <w:rsid w:val="00D131ED"/>
    <w:rsid w:val="00D15621"/>
    <w:rsid w:val="00D23DAE"/>
    <w:rsid w:val="00D2673D"/>
    <w:rsid w:val="00D27280"/>
    <w:rsid w:val="00D416EB"/>
    <w:rsid w:val="00D47156"/>
    <w:rsid w:val="00D54987"/>
    <w:rsid w:val="00D55161"/>
    <w:rsid w:val="00D664EA"/>
    <w:rsid w:val="00D733FE"/>
    <w:rsid w:val="00D901E1"/>
    <w:rsid w:val="00D92CAE"/>
    <w:rsid w:val="00DA74D0"/>
    <w:rsid w:val="00DB54C6"/>
    <w:rsid w:val="00DC0EEA"/>
    <w:rsid w:val="00DD35DC"/>
    <w:rsid w:val="00DD7130"/>
    <w:rsid w:val="00DD7CDA"/>
    <w:rsid w:val="00DE0458"/>
    <w:rsid w:val="00DE64B9"/>
    <w:rsid w:val="00DF067B"/>
    <w:rsid w:val="00DF09C9"/>
    <w:rsid w:val="00DF191C"/>
    <w:rsid w:val="00DF3855"/>
    <w:rsid w:val="00E03D16"/>
    <w:rsid w:val="00E14E56"/>
    <w:rsid w:val="00E22689"/>
    <w:rsid w:val="00E23C73"/>
    <w:rsid w:val="00E2572C"/>
    <w:rsid w:val="00E3068C"/>
    <w:rsid w:val="00E309E3"/>
    <w:rsid w:val="00E345C9"/>
    <w:rsid w:val="00E355BF"/>
    <w:rsid w:val="00E4536A"/>
    <w:rsid w:val="00E46889"/>
    <w:rsid w:val="00E539B4"/>
    <w:rsid w:val="00E570F7"/>
    <w:rsid w:val="00E572B5"/>
    <w:rsid w:val="00E64ADB"/>
    <w:rsid w:val="00E817EA"/>
    <w:rsid w:val="00E82162"/>
    <w:rsid w:val="00E84FEC"/>
    <w:rsid w:val="00E8737F"/>
    <w:rsid w:val="00E87E4D"/>
    <w:rsid w:val="00E9316F"/>
    <w:rsid w:val="00EA12E5"/>
    <w:rsid w:val="00EA1C8F"/>
    <w:rsid w:val="00EB7246"/>
    <w:rsid w:val="00EC2922"/>
    <w:rsid w:val="00EC3F21"/>
    <w:rsid w:val="00EC446D"/>
    <w:rsid w:val="00ED4C29"/>
    <w:rsid w:val="00EE0134"/>
    <w:rsid w:val="00EF31AA"/>
    <w:rsid w:val="00F008BE"/>
    <w:rsid w:val="00F22B3F"/>
    <w:rsid w:val="00F51951"/>
    <w:rsid w:val="00F53AE8"/>
    <w:rsid w:val="00F5452B"/>
    <w:rsid w:val="00F56613"/>
    <w:rsid w:val="00F5796D"/>
    <w:rsid w:val="00F647E7"/>
    <w:rsid w:val="00F7415C"/>
    <w:rsid w:val="00F942C5"/>
    <w:rsid w:val="00F95B20"/>
    <w:rsid w:val="00FA28C0"/>
    <w:rsid w:val="00FA5B10"/>
    <w:rsid w:val="00FA76E0"/>
    <w:rsid w:val="00FC0177"/>
    <w:rsid w:val="00FD063B"/>
    <w:rsid w:val="00FE2B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CB646"/>
  <w15:chartTrackingRefBased/>
  <w15:docId w15:val="{D910863C-DF33-43B3-AA76-FE7103BB3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5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4">
    <w:name w:val="Plain Table 4"/>
    <w:basedOn w:val="TableNormal"/>
    <w:uiPriority w:val="44"/>
    <w:rsid w:val="0037600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8C0E9C"/>
    <w:pPr>
      <w:ind w:left="720"/>
      <w:contextualSpacing/>
    </w:pPr>
  </w:style>
  <w:style w:type="character" w:customStyle="1" w:styleId="ui-provider">
    <w:name w:val="ui-provider"/>
    <w:basedOn w:val="DefaultParagraphFont"/>
    <w:rsid w:val="00312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2482">
      <w:bodyDiv w:val="1"/>
      <w:marLeft w:val="0"/>
      <w:marRight w:val="0"/>
      <w:marTop w:val="0"/>
      <w:marBottom w:val="0"/>
      <w:divBdr>
        <w:top w:val="none" w:sz="0" w:space="0" w:color="auto"/>
        <w:left w:val="none" w:sz="0" w:space="0" w:color="auto"/>
        <w:bottom w:val="none" w:sz="0" w:space="0" w:color="auto"/>
        <w:right w:val="none" w:sz="0" w:space="0" w:color="auto"/>
      </w:divBdr>
    </w:div>
    <w:div w:id="608515846">
      <w:bodyDiv w:val="1"/>
      <w:marLeft w:val="0"/>
      <w:marRight w:val="0"/>
      <w:marTop w:val="0"/>
      <w:marBottom w:val="0"/>
      <w:divBdr>
        <w:top w:val="none" w:sz="0" w:space="0" w:color="auto"/>
        <w:left w:val="none" w:sz="0" w:space="0" w:color="auto"/>
        <w:bottom w:val="none" w:sz="0" w:space="0" w:color="auto"/>
        <w:right w:val="none" w:sz="0" w:space="0" w:color="auto"/>
      </w:divBdr>
    </w:div>
    <w:div w:id="817185600">
      <w:bodyDiv w:val="1"/>
      <w:marLeft w:val="0"/>
      <w:marRight w:val="0"/>
      <w:marTop w:val="0"/>
      <w:marBottom w:val="0"/>
      <w:divBdr>
        <w:top w:val="none" w:sz="0" w:space="0" w:color="auto"/>
        <w:left w:val="none" w:sz="0" w:space="0" w:color="auto"/>
        <w:bottom w:val="none" w:sz="0" w:space="0" w:color="auto"/>
        <w:right w:val="none" w:sz="0" w:space="0" w:color="auto"/>
      </w:divBdr>
    </w:div>
    <w:div w:id="1272083019">
      <w:bodyDiv w:val="1"/>
      <w:marLeft w:val="0"/>
      <w:marRight w:val="0"/>
      <w:marTop w:val="0"/>
      <w:marBottom w:val="0"/>
      <w:divBdr>
        <w:top w:val="none" w:sz="0" w:space="0" w:color="auto"/>
        <w:left w:val="none" w:sz="0" w:space="0" w:color="auto"/>
        <w:bottom w:val="none" w:sz="0" w:space="0" w:color="auto"/>
        <w:right w:val="none" w:sz="0" w:space="0" w:color="auto"/>
      </w:divBdr>
    </w:div>
    <w:div w:id="1530142152">
      <w:bodyDiv w:val="1"/>
      <w:marLeft w:val="0"/>
      <w:marRight w:val="0"/>
      <w:marTop w:val="0"/>
      <w:marBottom w:val="0"/>
      <w:divBdr>
        <w:top w:val="none" w:sz="0" w:space="0" w:color="auto"/>
        <w:left w:val="none" w:sz="0" w:space="0" w:color="auto"/>
        <w:bottom w:val="none" w:sz="0" w:space="0" w:color="auto"/>
        <w:right w:val="none" w:sz="0" w:space="0" w:color="auto"/>
      </w:divBdr>
    </w:div>
    <w:div w:id="210995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chart" Target="charts/chart9.xml"/><Relationship Id="rId18" Type="http://schemas.openxmlformats.org/officeDocument/2006/relationships/chart" Target="charts/chart14.xml"/><Relationship Id="rId26" Type="http://schemas.openxmlformats.org/officeDocument/2006/relationships/chart" Target="charts/chart22.xml"/><Relationship Id="rId3" Type="http://schemas.openxmlformats.org/officeDocument/2006/relationships/settings" Target="settings.xml"/><Relationship Id="rId21" Type="http://schemas.openxmlformats.org/officeDocument/2006/relationships/chart" Target="charts/chart17.xml"/><Relationship Id="rId7" Type="http://schemas.openxmlformats.org/officeDocument/2006/relationships/chart" Target="charts/chart3.xml"/><Relationship Id="rId12" Type="http://schemas.openxmlformats.org/officeDocument/2006/relationships/chart" Target="charts/chart8.xml"/><Relationship Id="rId17" Type="http://schemas.openxmlformats.org/officeDocument/2006/relationships/chart" Target="charts/chart13.xml"/><Relationship Id="rId25" Type="http://schemas.openxmlformats.org/officeDocument/2006/relationships/chart" Target="charts/chart21.xml"/><Relationship Id="rId2" Type="http://schemas.openxmlformats.org/officeDocument/2006/relationships/styles" Target="styles.xml"/><Relationship Id="rId16" Type="http://schemas.openxmlformats.org/officeDocument/2006/relationships/chart" Target="charts/chart12.xml"/><Relationship Id="rId20" Type="http://schemas.openxmlformats.org/officeDocument/2006/relationships/chart" Target="charts/chart16.xml"/><Relationship Id="rId29" Type="http://schemas.openxmlformats.org/officeDocument/2006/relationships/chart" Target="charts/chart25.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7.xml"/><Relationship Id="rId24" Type="http://schemas.openxmlformats.org/officeDocument/2006/relationships/chart" Target="charts/chart20.xml"/><Relationship Id="rId5" Type="http://schemas.openxmlformats.org/officeDocument/2006/relationships/chart" Target="charts/chart1.xml"/><Relationship Id="rId15" Type="http://schemas.openxmlformats.org/officeDocument/2006/relationships/chart" Target="charts/chart11.xml"/><Relationship Id="rId23" Type="http://schemas.openxmlformats.org/officeDocument/2006/relationships/chart" Target="charts/chart19.xml"/><Relationship Id="rId28" Type="http://schemas.openxmlformats.org/officeDocument/2006/relationships/chart" Target="charts/chart24.xml"/><Relationship Id="rId10" Type="http://schemas.openxmlformats.org/officeDocument/2006/relationships/chart" Target="charts/chart6.xml"/><Relationship Id="rId19" Type="http://schemas.openxmlformats.org/officeDocument/2006/relationships/chart" Target="charts/chart15.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chart" Target="charts/chart10.xml"/><Relationship Id="rId22" Type="http://schemas.openxmlformats.org/officeDocument/2006/relationships/chart" Target="charts/chart18.xml"/><Relationship Id="rId27" Type="http://schemas.openxmlformats.org/officeDocument/2006/relationships/chart" Target="charts/chart23.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monel\Downloads\jsar_20231120_10h59m_traffic_estimation.xlsm"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package" Target="../embeddings/Microsoft_Excel_Worksheet5.xlsx"/></Relationships>
</file>

<file path=word/charts/_rels/chart12.xml.rels><?xml version="1.0" encoding="UTF-8" standalone="yes"?>
<Relationships xmlns="http://schemas.openxmlformats.org/package/2006/relationships"><Relationship Id="rId3" Type="http://schemas.openxmlformats.org/officeDocument/2006/relationships/oleObject" Target="https://d.docs.live.net/58ca9da458d319f1/Documentos/ALTA/Belize_Data/AEROPUERTOS.xlsm"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https://d.docs.live.net/58ca9da458d319f1/Documentos/ALTA/Belize_Data/discriminacion.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https://d.docs.live.net/58ca9da458d319f1/Documentos/ALTA/Belize_Data/Conexiones%20LAC.xlsm"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https://d.docs.live.net/58ca9da458d319f1/Documentos/ALTA/Belize_Data/Conexiones%20LAC.xlsm"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https://d.docs.live.net/58ca9da458d319f1/Documentos/ALTA/Belize_Data/Conexiones%20LAC.xlsm"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https://d.docs.live.net/58ca9da458d319f1/Documentos/ALTA/Belize_Data/Conexiones%20LAC.xlsm"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58ca9da458d319f1/Documentos/ALTA/Indice%20de%20competitividad%202023/Radar_chart_final.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https://d.docs.live.net/58ca9da458d319f1/Documentos/ALTA/Belize_Data/Belize_region%20de%20origen_turistas.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https://d.docs.live.net/58ca9da458d319f1/Documentos/ALTA/Belize_Data/Belize_region%20de%20origen_turistas.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25.xml"/><Relationship Id="rId1" Type="http://schemas.microsoft.com/office/2011/relationships/chartStyle" Target="style25.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chartUserShapes" Target="../drawings/drawing1.xm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7.xml"/><Relationship Id="rId1" Type="http://schemas.microsoft.com/office/2011/relationships/chartStyle" Target="style7.xml"/><Relationship Id="rId5" Type="http://schemas.openxmlformats.org/officeDocument/2006/relationships/chartUserShapes" Target="../drawings/drawing2.xml"/><Relationship Id="rId4" Type="http://schemas.openxmlformats.org/officeDocument/2006/relationships/oleObject" Target="../embeddings/oleObject1.bin"/></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embeddings/oleObject2.bin"/></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embeddings/oleObject3.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Fees and taxes on international tickets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Costos Operativos - "Turn-around Interacional de 2 horas"</c:v>
                </c:pt>
              </c:strCache>
            </c:strRef>
          </c:tx>
          <c:spPr>
            <a:solidFill>
              <a:srgbClr val="7030A0"/>
            </a:solidFill>
            <a:ln>
              <a:noFill/>
            </a:ln>
            <a:effectLst/>
          </c:spPr>
          <c:invertIfNegative val="0"/>
          <c:dPt>
            <c:idx val="3"/>
            <c:invertIfNegative val="0"/>
            <c:bubble3D val="0"/>
            <c:spPr>
              <a:solidFill>
                <a:srgbClr val="92D050"/>
              </a:solidFill>
              <a:ln>
                <a:solidFill>
                  <a:srgbClr val="92D050"/>
                </a:solidFill>
              </a:ln>
              <a:effectLst/>
            </c:spPr>
            <c:extLst>
              <c:ext xmlns:c16="http://schemas.microsoft.com/office/drawing/2014/chart" uri="{C3380CC4-5D6E-409C-BE32-E72D297353CC}">
                <c16:uniqueId val="{00000000-5F83-451A-B6BF-715DCD419C0B}"/>
              </c:ext>
            </c:extLst>
          </c:dPt>
          <c:cat>
            <c:strRef>
              <c:f>Sheet1!$A$2:$A$12</c:f>
              <c:strCache>
                <c:ptCount val="11"/>
                <c:pt idx="0">
                  <c:v>Bahamas</c:v>
                </c:pt>
                <c:pt idx="1">
                  <c:v>Dominican R.</c:v>
                </c:pt>
                <c:pt idx="2">
                  <c:v>Jamaica</c:v>
                </c:pt>
                <c:pt idx="3">
                  <c:v>Belize</c:v>
                </c:pt>
                <c:pt idx="4">
                  <c:v>Panama</c:v>
                </c:pt>
                <c:pt idx="5">
                  <c:v>Aruba</c:v>
                </c:pt>
                <c:pt idx="6">
                  <c:v>Trinidad Tobago</c:v>
                </c:pt>
                <c:pt idx="7">
                  <c:v>Costa Rica</c:v>
                </c:pt>
                <c:pt idx="8">
                  <c:v>El Salvador</c:v>
                </c:pt>
                <c:pt idx="9">
                  <c:v>Guatemala</c:v>
                </c:pt>
                <c:pt idx="10">
                  <c:v>Cuba</c:v>
                </c:pt>
              </c:strCache>
            </c:strRef>
          </c:cat>
          <c:val>
            <c:numRef>
              <c:f>Sheet1!$B$2:$B$12</c:f>
              <c:numCache>
                <c:formatCode>"$"#,##0_);[Red]\("$"#,##0\)</c:formatCode>
                <c:ptCount val="11"/>
                <c:pt idx="0">
                  <c:v>90.68</c:v>
                </c:pt>
                <c:pt idx="1">
                  <c:v>84.61</c:v>
                </c:pt>
                <c:pt idx="2">
                  <c:v>79.37</c:v>
                </c:pt>
                <c:pt idx="3">
                  <c:v>73.5</c:v>
                </c:pt>
                <c:pt idx="4">
                  <c:v>65.2</c:v>
                </c:pt>
                <c:pt idx="5">
                  <c:v>53.25</c:v>
                </c:pt>
                <c:pt idx="6">
                  <c:v>52.9</c:v>
                </c:pt>
                <c:pt idx="7">
                  <c:v>46.57</c:v>
                </c:pt>
                <c:pt idx="8">
                  <c:v>39.130000000000003</c:v>
                </c:pt>
                <c:pt idx="9">
                  <c:v>34.880000000000003</c:v>
                </c:pt>
                <c:pt idx="10">
                  <c:v>26.23</c:v>
                </c:pt>
              </c:numCache>
            </c:numRef>
          </c:val>
          <c:extLst>
            <c:ext xmlns:c16="http://schemas.microsoft.com/office/drawing/2014/chart" uri="{C3380CC4-5D6E-409C-BE32-E72D297353CC}">
              <c16:uniqueId val="{00000000-F621-4217-9BD0-B57FF88FC800}"/>
            </c:ext>
          </c:extLst>
        </c:ser>
        <c:dLbls>
          <c:showLegendKey val="0"/>
          <c:showVal val="0"/>
          <c:showCatName val="0"/>
          <c:showSerName val="0"/>
          <c:showPercent val="0"/>
          <c:showBubbleSize val="0"/>
        </c:dLbls>
        <c:gapWidth val="89"/>
        <c:overlap val="-49"/>
        <c:axId val="1637539312"/>
        <c:axId val="1631493072"/>
      </c:barChart>
      <c:catAx>
        <c:axId val="1637539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1493072"/>
        <c:crosses val="autoZero"/>
        <c:auto val="1"/>
        <c:lblAlgn val="ctr"/>
        <c:lblOffset val="100"/>
        <c:noMultiLvlLbl val="0"/>
      </c:catAx>
      <c:valAx>
        <c:axId val="1631493072"/>
        <c:scaling>
          <c:orientation val="minMax"/>
        </c:scaling>
        <c:delete val="0"/>
        <c:axPos val="l"/>
        <c:numFmt formatCode="&quot;$&quot;#,##0_);[Red]\(&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75393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338437534017924"/>
          <c:y val="0.22920759659463"/>
          <c:w val="0.73053267535106503"/>
          <c:h val="0.61887185516348764"/>
        </c:manualLayout>
      </c:layout>
      <c:barChart>
        <c:barDir val="col"/>
        <c:grouping val="clustered"/>
        <c:varyColors val="0"/>
        <c:ser>
          <c:idx val="0"/>
          <c:order val="0"/>
          <c:spPr>
            <a:solidFill>
              <a:srgbClr val="04A9C7"/>
            </a:solidFill>
            <a:ln>
              <a:noFill/>
            </a:ln>
            <a:effectLst/>
          </c:spPr>
          <c:invertIfNegative val="0"/>
          <c:cat>
            <c:numRef>
              <c:f>pax!$D$6:$D$12</c:f>
              <c:numCache>
                <c:formatCode>General</c:formatCode>
                <c:ptCount val="7"/>
                <c:pt idx="0">
                  <c:v>2017</c:v>
                </c:pt>
                <c:pt idx="1">
                  <c:v>2018</c:v>
                </c:pt>
                <c:pt idx="2">
                  <c:v>2019</c:v>
                </c:pt>
                <c:pt idx="3">
                  <c:v>2020</c:v>
                </c:pt>
                <c:pt idx="4">
                  <c:v>2021</c:v>
                </c:pt>
                <c:pt idx="5">
                  <c:v>2022</c:v>
                </c:pt>
                <c:pt idx="6">
                  <c:v>2023</c:v>
                </c:pt>
              </c:numCache>
            </c:numRef>
          </c:cat>
          <c:val>
            <c:numRef>
              <c:f>pax!$E$6:$E$12</c:f>
              <c:numCache>
                <c:formatCode>_-* #,##0_-;\-* #,##0_-;_-* "-"??_-;_-@_-</c:formatCode>
                <c:ptCount val="7"/>
                <c:pt idx="0">
                  <c:v>1130705.27</c:v>
                </c:pt>
                <c:pt idx="1">
                  <c:v>1200803.9900000002</c:v>
                </c:pt>
                <c:pt idx="2">
                  <c:v>1223067.9982466155</c:v>
                </c:pt>
                <c:pt idx="3">
                  <c:v>179905.41999999998</c:v>
                </c:pt>
                <c:pt idx="4">
                  <c:v>773157.73999999987</c:v>
                </c:pt>
                <c:pt idx="5">
                  <c:v>1037448.6618128577</c:v>
                </c:pt>
                <c:pt idx="6">
                  <c:v>1261196.2260401526</c:v>
                </c:pt>
              </c:numCache>
            </c:numRef>
          </c:val>
          <c:extLst>
            <c:ext xmlns:c16="http://schemas.microsoft.com/office/drawing/2014/chart" uri="{C3380CC4-5D6E-409C-BE32-E72D297353CC}">
              <c16:uniqueId val="{00000000-8715-426E-90FB-E0939CB95325}"/>
            </c:ext>
          </c:extLst>
        </c:ser>
        <c:dLbls>
          <c:showLegendKey val="0"/>
          <c:showVal val="0"/>
          <c:showCatName val="0"/>
          <c:showSerName val="0"/>
          <c:showPercent val="0"/>
          <c:showBubbleSize val="0"/>
        </c:dLbls>
        <c:gapWidth val="219"/>
        <c:overlap val="-27"/>
        <c:axId val="1994188335"/>
        <c:axId val="2127312783"/>
      </c:barChart>
      <c:catAx>
        <c:axId val="19941883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7312783"/>
        <c:crosses val="autoZero"/>
        <c:auto val="1"/>
        <c:lblAlgn val="ctr"/>
        <c:lblOffset val="100"/>
        <c:noMultiLvlLbl val="0"/>
      </c:catAx>
      <c:valAx>
        <c:axId val="2127312783"/>
        <c:scaling>
          <c:orientation val="minMax"/>
        </c:scaling>
        <c:delete val="0"/>
        <c:axPos val="l"/>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94188335"/>
        <c:crosses val="autoZero"/>
        <c:crossBetween val="between"/>
        <c:dispUnits>
          <c:builtInUnit val="thousands"/>
          <c:dispUnitsLbl>
            <c:layout>
              <c:manualLayout>
                <c:xMode val="edge"/>
                <c:yMode val="edge"/>
                <c:x val="3.0303030303030304E-2"/>
                <c:y val="0.18614976805831679"/>
              </c:manualLayout>
            </c:layout>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MX" sz="800"/>
                    <a:t>International</a:t>
                  </a:r>
                  <a:r>
                    <a:rPr lang="es-MX" sz="800" baseline="0"/>
                    <a:t> pax (thousands)</a:t>
                  </a:r>
                  <a:endParaRPr lang="es-MX" sz="800"/>
                </a:p>
              </c:rich>
            </c:tx>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r>
              <a:rPr lang="en-US" sz="1050"/>
              <a:t>Passenger Traffic Evolution</a:t>
            </a:r>
          </a:p>
        </c:rich>
      </c:tx>
      <c:layout>
        <c:manualLayout>
          <c:xMode val="edge"/>
          <c:yMode val="edge"/>
          <c:x val="0.16926971872248558"/>
          <c:y val="3.6297640653357534E-2"/>
        </c:manualLayout>
      </c:layout>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dom</c:v>
                </c:pt>
              </c:strCache>
            </c:strRef>
          </c:tx>
          <c:spPr>
            <a:ln w="28575" cap="rnd">
              <a:solidFill>
                <a:srgbClr val="7030A0"/>
              </a:solidFill>
              <a:round/>
            </a:ln>
            <a:effectLst/>
          </c:spPr>
          <c:marker>
            <c:symbol val="none"/>
          </c:marker>
          <c:cat>
            <c:numRef>
              <c:f>Sheet1!$A$2:$A$21</c:f>
              <c:numCache>
                <c:formatCode>General</c:formatCode>
                <c:ptCount val="20"/>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2021</c:v>
                </c:pt>
                <c:pt idx="18">
                  <c:v>2022</c:v>
                </c:pt>
                <c:pt idx="19">
                  <c:v>2023</c:v>
                </c:pt>
              </c:numCache>
            </c:numRef>
          </c:cat>
          <c:val>
            <c:numRef>
              <c:f>Sheet1!$B$2:$B$21</c:f>
              <c:numCache>
                <c:formatCode>General</c:formatCode>
                <c:ptCount val="20"/>
                <c:pt idx="0">
                  <c:v>647695</c:v>
                </c:pt>
                <c:pt idx="1">
                  <c:v>677186</c:v>
                </c:pt>
                <c:pt idx="2">
                  <c:v>669594</c:v>
                </c:pt>
                <c:pt idx="3">
                  <c:v>672725</c:v>
                </c:pt>
                <c:pt idx="4">
                  <c:v>461439</c:v>
                </c:pt>
                <c:pt idx="5">
                  <c:v>35570</c:v>
                </c:pt>
                <c:pt idx="6">
                  <c:v>136415</c:v>
                </c:pt>
                <c:pt idx="7">
                  <c:v>171477</c:v>
                </c:pt>
                <c:pt idx="8">
                  <c:v>405800</c:v>
                </c:pt>
                <c:pt idx="9">
                  <c:v>544173</c:v>
                </c:pt>
                <c:pt idx="10">
                  <c:v>956450</c:v>
                </c:pt>
                <c:pt idx="11">
                  <c:v>1017279</c:v>
                </c:pt>
                <c:pt idx="12">
                  <c:v>1096948</c:v>
                </c:pt>
                <c:pt idx="13">
                  <c:v>2370838</c:v>
                </c:pt>
                <c:pt idx="14">
                  <c:v>2031727</c:v>
                </c:pt>
                <c:pt idx="15">
                  <c:v>2412130</c:v>
                </c:pt>
                <c:pt idx="16">
                  <c:v>1930741</c:v>
                </c:pt>
                <c:pt idx="17">
                  <c:v>1458041</c:v>
                </c:pt>
                <c:pt idx="18">
                  <c:v>1303464</c:v>
                </c:pt>
                <c:pt idx="19">
                  <c:v>1418290</c:v>
                </c:pt>
              </c:numCache>
            </c:numRef>
          </c:val>
          <c:smooth val="0"/>
          <c:extLst>
            <c:ext xmlns:c16="http://schemas.microsoft.com/office/drawing/2014/chart" uri="{C3380CC4-5D6E-409C-BE32-E72D297353CC}">
              <c16:uniqueId val="{00000000-711F-4509-9E63-B1D3630DCAF9}"/>
            </c:ext>
          </c:extLst>
        </c:ser>
        <c:ser>
          <c:idx val="1"/>
          <c:order val="1"/>
          <c:tx>
            <c:strRef>
              <c:f>Sheet1!$C$1</c:f>
              <c:strCache>
                <c:ptCount val="1"/>
                <c:pt idx="0">
                  <c:v>int</c:v>
                </c:pt>
              </c:strCache>
            </c:strRef>
          </c:tx>
          <c:spPr>
            <a:ln w="28575" cap="rnd">
              <a:solidFill>
                <a:srgbClr val="92D050"/>
              </a:solidFill>
              <a:round/>
            </a:ln>
            <a:effectLst/>
          </c:spPr>
          <c:marker>
            <c:symbol val="none"/>
          </c:marker>
          <c:cat>
            <c:numRef>
              <c:f>Sheet1!$A$2:$A$21</c:f>
              <c:numCache>
                <c:formatCode>General</c:formatCode>
                <c:ptCount val="20"/>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2021</c:v>
                </c:pt>
                <c:pt idx="18">
                  <c:v>2022</c:v>
                </c:pt>
                <c:pt idx="19">
                  <c:v>2023</c:v>
                </c:pt>
              </c:numCache>
            </c:numRef>
          </c:cat>
          <c:val>
            <c:numRef>
              <c:f>Sheet1!$C$2:$C$21</c:f>
              <c:numCache>
                <c:formatCode>General</c:formatCode>
                <c:ptCount val="20"/>
                <c:pt idx="0">
                  <c:v>563998</c:v>
                </c:pt>
                <c:pt idx="1">
                  <c:v>615871</c:v>
                </c:pt>
                <c:pt idx="2">
                  <c:v>611621</c:v>
                </c:pt>
                <c:pt idx="3">
                  <c:v>593364</c:v>
                </c:pt>
                <c:pt idx="4">
                  <c:v>605117</c:v>
                </c:pt>
                <c:pt idx="5">
                  <c:v>532518</c:v>
                </c:pt>
                <c:pt idx="6">
                  <c:v>521035</c:v>
                </c:pt>
                <c:pt idx="7">
                  <c:v>532522</c:v>
                </c:pt>
                <c:pt idx="8">
                  <c:v>519851</c:v>
                </c:pt>
                <c:pt idx="9">
                  <c:v>566255</c:v>
                </c:pt>
                <c:pt idx="10">
                  <c:v>633536</c:v>
                </c:pt>
                <c:pt idx="11">
                  <c:v>699086</c:v>
                </c:pt>
                <c:pt idx="12">
                  <c:v>786874</c:v>
                </c:pt>
                <c:pt idx="13">
                  <c:v>770386</c:v>
                </c:pt>
                <c:pt idx="14">
                  <c:v>840624</c:v>
                </c:pt>
                <c:pt idx="15">
                  <c:v>874857</c:v>
                </c:pt>
                <c:pt idx="16">
                  <c:v>275733</c:v>
                </c:pt>
                <c:pt idx="17">
                  <c:v>471468</c:v>
                </c:pt>
                <c:pt idx="18">
                  <c:v>761592</c:v>
                </c:pt>
                <c:pt idx="19">
                  <c:v>848060</c:v>
                </c:pt>
              </c:numCache>
            </c:numRef>
          </c:val>
          <c:smooth val="0"/>
          <c:extLst>
            <c:ext xmlns:c16="http://schemas.microsoft.com/office/drawing/2014/chart" uri="{C3380CC4-5D6E-409C-BE32-E72D297353CC}">
              <c16:uniqueId val="{00000001-711F-4509-9E63-B1D3630DCAF9}"/>
            </c:ext>
          </c:extLst>
        </c:ser>
        <c:dLbls>
          <c:showLegendKey val="0"/>
          <c:showVal val="0"/>
          <c:showCatName val="0"/>
          <c:showSerName val="0"/>
          <c:showPercent val="0"/>
          <c:showBubbleSize val="0"/>
        </c:dLbls>
        <c:smooth val="0"/>
        <c:axId val="1087131552"/>
        <c:axId val="1529483104"/>
      </c:lineChart>
      <c:catAx>
        <c:axId val="1087131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529483104"/>
        <c:crosses val="autoZero"/>
        <c:auto val="1"/>
        <c:lblAlgn val="ctr"/>
        <c:lblOffset val="100"/>
        <c:noMultiLvlLbl val="0"/>
      </c:catAx>
      <c:valAx>
        <c:axId val="152948310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7131552"/>
        <c:crosses val="autoZero"/>
        <c:crossBetween val="between"/>
        <c:dispUnits>
          <c:builtInUnit val="millions"/>
          <c:dispUnitsLbl>
            <c:layout>
              <c:manualLayout>
                <c:xMode val="edge"/>
                <c:yMode val="edge"/>
                <c:x val="2.7777713276845997E-2"/>
                <c:y val="0.36368663989596589"/>
              </c:manualLayout>
            </c:layout>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s-MX"/>
                    <a:t>Millions</a:t>
                  </a:r>
                </a:p>
              </c:rich>
            </c:tx>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050"/>
              <a:t>Main airports in Belize</a:t>
            </a:r>
          </a:p>
        </c:rich>
      </c:tx>
      <c:layout>
        <c:manualLayout>
          <c:xMode val="edge"/>
          <c:yMode val="edge"/>
          <c:x val="0.32291735335408656"/>
          <c:y val="6.002647238024982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8820338388489027"/>
          <c:y val="0.2123449319213313"/>
          <c:w val="0.67655397490588143"/>
          <c:h val="0.62306645859887788"/>
        </c:manualLayout>
      </c:layout>
      <c:barChart>
        <c:barDir val="col"/>
        <c:grouping val="clustered"/>
        <c:varyColors val="0"/>
        <c:ser>
          <c:idx val="0"/>
          <c:order val="0"/>
          <c:spPr>
            <a:solidFill>
              <a:srgbClr val="7030A0"/>
            </a:solidFill>
            <a:ln>
              <a:noFill/>
            </a:ln>
            <a:effectLst/>
          </c:spPr>
          <c:invertIfNegative val="0"/>
          <c:dLbls>
            <c:delete val="1"/>
          </c:dLbls>
          <c:cat>
            <c:strRef>
              <c:f>Hoja1!$G$3:$G$7</c:f>
              <c:strCache>
                <c:ptCount val="5"/>
                <c:pt idx="0">
                  <c:v>BZE</c:v>
                </c:pt>
                <c:pt idx="1">
                  <c:v>SPR</c:v>
                </c:pt>
                <c:pt idx="2">
                  <c:v>DGA</c:v>
                </c:pt>
                <c:pt idx="3">
                  <c:v>PLJ</c:v>
                </c:pt>
                <c:pt idx="4">
                  <c:v>TZA</c:v>
                </c:pt>
              </c:strCache>
            </c:strRef>
          </c:cat>
          <c:val>
            <c:numRef>
              <c:f>Hoja1!$H$3:$H$7</c:f>
              <c:numCache>
                <c:formatCode>_-* #,##0_-;\-* #,##0_-;_-* "-"??_-;_-@_-</c:formatCode>
                <c:ptCount val="5"/>
                <c:pt idx="0">
                  <c:v>1848122.63</c:v>
                </c:pt>
                <c:pt idx="1">
                  <c:v>723021.94</c:v>
                </c:pt>
                <c:pt idx="2">
                  <c:v>385001.16</c:v>
                </c:pt>
                <c:pt idx="3">
                  <c:v>286706.08</c:v>
                </c:pt>
                <c:pt idx="4">
                  <c:v>186627.89</c:v>
                </c:pt>
              </c:numCache>
            </c:numRef>
          </c:val>
          <c:extLst>
            <c:ext xmlns:c16="http://schemas.microsoft.com/office/drawing/2014/chart" uri="{C3380CC4-5D6E-409C-BE32-E72D297353CC}">
              <c16:uniqueId val="{00000000-E13B-4504-B350-9D180DB2068B}"/>
            </c:ext>
          </c:extLst>
        </c:ser>
        <c:dLbls>
          <c:showLegendKey val="0"/>
          <c:showVal val="1"/>
          <c:showCatName val="0"/>
          <c:showSerName val="0"/>
          <c:showPercent val="0"/>
          <c:showBubbleSize val="0"/>
        </c:dLbls>
        <c:gapWidth val="75"/>
        <c:axId val="479145375"/>
        <c:axId val="28147823"/>
      </c:barChart>
      <c:catAx>
        <c:axId val="4791453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8147823"/>
        <c:crosses val="autoZero"/>
        <c:auto val="1"/>
        <c:lblAlgn val="ctr"/>
        <c:lblOffset val="100"/>
        <c:noMultiLvlLbl val="0"/>
      </c:catAx>
      <c:valAx>
        <c:axId val="28147823"/>
        <c:scaling>
          <c:orientation val="minMax"/>
        </c:scaling>
        <c:delete val="0"/>
        <c:axPos val="l"/>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479145375"/>
        <c:crosses val="autoZero"/>
        <c:crossBetween val="between"/>
        <c:dispUnits>
          <c:builtInUnit val="thousands"/>
          <c:dispUnitsLbl>
            <c:layout>
              <c:manualLayout>
                <c:xMode val="edge"/>
                <c:yMode val="edge"/>
                <c:x val="1.9888604040773972E-2"/>
                <c:y val="0.2335489563952742"/>
              </c:manualLayout>
            </c:layout>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MX" sz="900"/>
                    <a:t>Total pax (Thousands)</a:t>
                  </a:r>
                </a:p>
              </c:rich>
            </c:tx>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050"/>
              <a:t>Number of operating airlines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2401355558478817"/>
          <c:y val="0.2118003025718608"/>
          <c:w val="0.84416464648362888"/>
          <c:h val="0.4517664717023836"/>
        </c:manualLayout>
      </c:layout>
      <c:barChart>
        <c:barDir val="col"/>
        <c:grouping val="clustered"/>
        <c:varyColors val="0"/>
        <c:ser>
          <c:idx val="0"/>
          <c:order val="0"/>
          <c:spPr>
            <a:solidFill>
              <a:srgbClr val="7030A0"/>
            </a:solidFill>
            <a:ln>
              <a:noFill/>
            </a:ln>
            <a:effectLst/>
          </c:spPr>
          <c:invertIfNegative val="0"/>
          <c:dPt>
            <c:idx val="9"/>
            <c:invertIfNegative val="0"/>
            <c:bubble3D val="0"/>
            <c:spPr>
              <a:solidFill>
                <a:srgbClr val="92D050"/>
              </a:solidFill>
              <a:ln>
                <a:noFill/>
              </a:ln>
              <a:effectLst/>
            </c:spPr>
            <c:extLst>
              <c:ext xmlns:c16="http://schemas.microsoft.com/office/drawing/2014/chart" uri="{C3380CC4-5D6E-409C-BE32-E72D297353CC}">
                <c16:uniqueId val="{00000000-1110-4BA2-80E9-0554D7F69D7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Hoja1!$K$3:$K$13</c:f>
              <c:strCache>
                <c:ptCount val="11"/>
                <c:pt idx="0">
                  <c:v>Dominican R.</c:v>
                </c:pt>
                <c:pt idx="1">
                  <c:v>Cuba</c:v>
                </c:pt>
                <c:pt idx="2">
                  <c:v>Jamaica</c:v>
                </c:pt>
                <c:pt idx="3">
                  <c:v>Costa Rica</c:v>
                </c:pt>
                <c:pt idx="4">
                  <c:v>Aruba </c:v>
                </c:pt>
                <c:pt idx="5">
                  <c:v>Curazao</c:v>
                </c:pt>
                <c:pt idx="6">
                  <c:v>Bahamas</c:v>
                </c:pt>
                <c:pt idx="7">
                  <c:v>Barbados</c:v>
                </c:pt>
                <c:pt idx="8">
                  <c:v>El Salvador</c:v>
                </c:pt>
                <c:pt idx="9">
                  <c:v>Belize</c:v>
                </c:pt>
                <c:pt idx="10">
                  <c:v>Trinidad Tobago</c:v>
                </c:pt>
              </c:strCache>
            </c:strRef>
          </c:cat>
          <c:val>
            <c:numRef>
              <c:f>Hoja1!$L$3:$L$13</c:f>
              <c:numCache>
                <c:formatCode>General</c:formatCode>
                <c:ptCount val="11"/>
                <c:pt idx="0">
                  <c:v>56</c:v>
                </c:pt>
                <c:pt idx="1">
                  <c:v>47</c:v>
                </c:pt>
                <c:pt idx="2">
                  <c:v>35</c:v>
                </c:pt>
                <c:pt idx="3">
                  <c:v>33</c:v>
                </c:pt>
                <c:pt idx="4">
                  <c:v>27</c:v>
                </c:pt>
                <c:pt idx="5">
                  <c:v>26</c:v>
                </c:pt>
                <c:pt idx="6">
                  <c:v>23</c:v>
                </c:pt>
                <c:pt idx="7">
                  <c:v>23</c:v>
                </c:pt>
                <c:pt idx="8">
                  <c:v>18</c:v>
                </c:pt>
                <c:pt idx="9">
                  <c:v>13</c:v>
                </c:pt>
                <c:pt idx="10">
                  <c:v>11</c:v>
                </c:pt>
              </c:numCache>
            </c:numRef>
          </c:val>
          <c:extLst>
            <c:ext xmlns:c16="http://schemas.microsoft.com/office/drawing/2014/chart" uri="{C3380CC4-5D6E-409C-BE32-E72D297353CC}">
              <c16:uniqueId val="{00000000-3059-4C16-A5E8-C0263AB0B03B}"/>
            </c:ext>
          </c:extLst>
        </c:ser>
        <c:dLbls>
          <c:showLegendKey val="0"/>
          <c:showVal val="1"/>
          <c:showCatName val="0"/>
          <c:showSerName val="0"/>
          <c:showPercent val="0"/>
          <c:showBubbleSize val="0"/>
        </c:dLbls>
        <c:gapWidth val="75"/>
        <c:axId val="155425135"/>
        <c:axId val="2075209647"/>
      </c:barChart>
      <c:catAx>
        <c:axId val="1554251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075209647"/>
        <c:crosses val="autoZero"/>
        <c:auto val="1"/>
        <c:lblAlgn val="ctr"/>
        <c:lblOffset val="100"/>
        <c:noMultiLvlLbl val="0"/>
      </c:catAx>
      <c:valAx>
        <c:axId val="2075209647"/>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42513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chemeClr val="tx1">
                    <a:lumMod val="65000"/>
                    <a:lumOff val="35000"/>
                  </a:schemeClr>
                </a:solidFill>
                <a:latin typeface="+mn-lt"/>
                <a:ea typeface="+mn-ea"/>
                <a:cs typeface="+mn-cs"/>
              </a:defRPr>
            </a:pPr>
            <a:r>
              <a:rPr lang="es-CO" sz="1050"/>
              <a:t>New/cancelled routes vs 2019 in Belize</a:t>
            </a:r>
          </a:p>
        </c:rich>
      </c:tx>
      <c:overlay val="0"/>
      <c:spPr>
        <a:noFill/>
        <a:ln>
          <a:noFill/>
        </a:ln>
        <a:effectLst/>
      </c:spPr>
      <c:txPr>
        <a:bodyPr rot="0" spcFirstLastPara="1" vertOverflow="ellipsis" vert="horz" wrap="square" anchor="ctr" anchorCtr="1"/>
        <a:lstStyle/>
        <a:p>
          <a:pPr>
            <a:defRPr sz="108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Sheet1!$A$2</c:f>
              <c:strCache>
                <c:ptCount val="1"/>
                <c:pt idx="0">
                  <c:v>New Routes</c:v>
                </c:pt>
              </c:strCache>
            </c:strRef>
          </c:tx>
          <c:spPr>
            <a:solidFill>
              <a:srgbClr val="92D050"/>
            </a:solidFill>
            <a:ln>
              <a:solidFill>
                <a:srgbClr val="92D050"/>
              </a:solid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Sheet1!$B$1:$C$1</c:f>
              <c:strCache>
                <c:ptCount val="2"/>
                <c:pt idx="0">
                  <c:v>Domestic</c:v>
                </c:pt>
                <c:pt idx="1">
                  <c:v>International</c:v>
                </c:pt>
              </c:strCache>
            </c:strRef>
          </c:cat>
          <c:val>
            <c:numRef>
              <c:f>Sheet1!$B$2:$C$2</c:f>
              <c:numCache>
                <c:formatCode>General</c:formatCode>
                <c:ptCount val="2"/>
                <c:pt idx="0">
                  <c:v>1</c:v>
                </c:pt>
                <c:pt idx="1">
                  <c:v>3</c:v>
                </c:pt>
              </c:numCache>
            </c:numRef>
          </c:val>
          <c:extLst>
            <c:ext xmlns:c16="http://schemas.microsoft.com/office/drawing/2014/chart" uri="{C3380CC4-5D6E-409C-BE32-E72D297353CC}">
              <c16:uniqueId val="{00000000-B025-4F59-B214-7FDC75604E0E}"/>
            </c:ext>
          </c:extLst>
        </c:ser>
        <c:ser>
          <c:idx val="1"/>
          <c:order val="1"/>
          <c:tx>
            <c:strRef>
              <c:f>Sheet1!$A$3</c:f>
              <c:strCache>
                <c:ptCount val="1"/>
                <c:pt idx="0">
                  <c:v>Discontinued Routes</c:v>
                </c:pt>
              </c:strCache>
            </c:strRef>
          </c:tx>
          <c:spPr>
            <a:solidFill>
              <a:srgbClr val="7030A0"/>
            </a:solidFill>
            <a:ln>
              <a:solidFill>
                <a:srgbClr val="7030A0"/>
              </a:solid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Sheet1!$B$1:$C$1</c:f>
              <c:strCache>
                <c:ptCount val="2"/>
                <c:pt idx="0">
                  <c:v>Domestic</c:v>
                </c:pt>
                <c:pt idx="1">
                  <c:v>International</c:v>
                </c:pt>
              </c:strCache>
            </c:strRef>
          </c:cat>
          <c:val>
            <c:numRef>
              <c:f>Sheet1!$B$3:$C$3</c:f>
              <c:numCache>
                <c:formatCode>General</c:formatCode>
                <c:ptCount val="2"/>
                <c:pt idx="0">
                  <c:v>-11</c:v>
                </c:pt>
                <c:pt idx="1">
                  <c:v>-3</c:v>
                </c:pt>
              </c:numCache>
            </c:numRef>
          </c:val>
          <c:extLst>
            <c:ext xmlns:c16="http://schemas.microsoft.com/office/drawing/2014/chart" uri="{C3380CC4-5D6E-409C-BE32-E72D297353CC}">
              <c16:uniqueId val="{00000001-B025-4F59-B214-7FDC75604E0E}"/>
            </c:ext>
          </c:extLst>
        </c:ser>
        <c:dLbls>
          <c:dLblPos val="outEnd"/>
          <c:showLegendKey val="0"/>
          <c:showVal val="1"/>
          <c:showCatName val="0"/>
          <c:showSerName val="0"/>
          <c:showPercent val="0"/>
          <c:showBubbleSize val="0"/>
        </c:dLbls>
        <c:gapWidth val="219"/>
        <c:overlap val="-27"/>
        <c:axId val="1818534240"/>
        <c:axId val="1825902032"/>
      </c:barChart>
      <c:catAx>
        <c:axId val="1818534240"/>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25902032"/>
        <c:crosses val="autoZero"/>
        <c:auto val="1"/>
        <c:lblAlgn val="ctr"/>
        <c:lblOffset val="100"/>
        <c:noMultiLvlLbl val="0"/>
      </c:catAx>
      <c:valAx>
        <c:axId val="182590203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18534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900"/>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r>
              <a:rPr lang="en-US" sz="800"/>
              <a:t>Top International Markets Connecting though IAH</a:t>
            </a:r>
          </a:p>
        </c:rich>
      </c:tx>
      <c:layout>
        <c:manualLayout>
          <c:xMode val="edge"/>
          <c:yMode val="edge"/>
          <c:x val="0.16132651254367911"/>
          <c:y val="5.2401746724890827E-2"/>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9532883696914935"/>
          <c:y val="0.19913993051753487"/>
          <c:w val="0.72891377307344773"/>
          <c:h val="0.54448370944782343"/>
        </c:manualLayout>
      </c:layout>
      <c:barChart>
        <c:barDir val="col"/>
        <c:grouping val="clustered"/>
        <c:varyColors val="0"/>
        <c:ser>
          <c:idx val="0"/>
          <c:order val="0"/>
          <c:spPr>
            <a:solidFill>
              <a:srgbClr val="92D050"/>
            </a:solidFill>
            <a:ln>
              <a:noFill/>
            </a:ln>
            <a:effectLst/>
          </c:spPr>
          <c:invertIfNegative val="0"/>
          <c:dLbls>
            <c:delete val="1"/>
          </c:dLbls>
          <c:cat>
            <c:strRef>
              <c:f>'[Conexiones LAC.xlsm]Hoja1'!$AB$3:$AB$7</c:f>
              <c:strCache>
                <c:ptCount val="5"/>
                <c:pt idx="0">
                  <c:v>BZE-LAX</c:v>
                </c:pt>
                <c:pt idx="1">
                  <c:v>BZE-ORD</c:v>
                </c:pt>
                <c:pt idx="2">
                  <c:v>BZE-DEN</c:v>
                </c:pt>
                <c:pt idx="3">
                  <c:v>BZE-SFO</c:v>
                </c:pt>
                <c:pt idx="4">
                  <c:v>BZE-LHR</c:v>
                </c:pt>
              </c:strCache>
            </c:strRef>
          </c:cat>
          <c:val>
            <c:numRef>
              <c:f>'[Conexiones LAC.xlsm]Hoja1'!$AC$3:$AC$7</c:f>
              <c:numCache>
                <c:formatCode>_-* #,##0_-;\-* #,##0_-;_-* "-"??_-;_-@_-</c:formatCode>
                <c:ptCount val="5"/>
                <c:pt idx="0">
                  <c:v>11866.77</c:v>
                </c:pt>
                <c:pt idx="1">
                  <c:v>5707.58</c:v>
                </c:pt>
                <c:pt idx="2">
                  <c:v>5155.29</c:v>
                </c:pt>
                <c:pt idx="3">
                  <c:v>4861.25</c:v>
                </c:pt>
                <c:pt idx="4">
                  <c:v>4830.32</c:v>
                </c:pt>
              </c:numCache>
            </c:numRef>
          </c:val>
          <c:extLst>
            <c:ext xmlns:c16="http://schemas.microsoft.com/office/drawing/2014/chart" uri="{C3380CC4-5D6E-409C-BE32-E72D297353CC}">
              <c16:uniqueId val="{00000000-6A69-446F-83B9-3ACC75B6BCEB}"/>
            </c:ext>
          </c:extLst>
        </c:ser>
        <c:dLbls>
          <c:showLegendKey val="0"/>
          <c:showVal val="1"/>
          <c:showCatName val="0"/>
          <c:showSerName val="0"/>
          <c:showPercent val="0"/>
          <c:showBubbleSize val="0"/>
        </c:dLbls>
        <c:gapWidth val="75"/>
        <c:axId val="1637743408"/>
        <c:axId val="1579773855"/>
      </c:barChart>
      <c:catAx>
        <c:axId val="1637743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579773855"/>
        <c:crosses val="autoZero"/>
        <c:auto val="1"/>
        <c:lblAlgn val="ctr"/>
        <c:lblOffset val="100"/>
        <c:noMultiLvlLbl val="0"/>
      </c:catAx>
      <c:valAx>
        <c:axId val="1579773855"/>
        <c:scaling>
          <c:orientation val="minMax"/>
        </c:scaling>
        <c:delete val="0"/>
        <c:axPos val="l"/>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637743408"/>
        <c:crosses val="autoZero"/>
        <c:crossBetween val="between"/>
        <c:dispUnits>
          <c:builtInUnit val="thousands"/>
          <c:dispUnitsLbl>
            <c:layout>
              <c:manualLayout>
                <c:xMode val="edge"/>
                <c:yMode val="edge"/>
                <c:x val="1.9870721235149921E-2"/>
                <c:y val="0.34529794037754014"/>
              </c:manualLayout>
            </c:layout>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s-MX"/>
                    <a:t>Thousands</a:t>
                  </a:r>
                </a:p>
              </c:rich>
            </c:tx>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800"/>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rgbClr val="7030A0"/>
              </a:solidFill>
              <a:ln w="19050">
                <a:solidFill>
                  <a:schemeClr val="lt1"/>
                </a:solidFill>
              </a:ln>
              <a:effectLst/>
            </c:spPr>
            <c:extLst>
              <c:ext xmlns:c16="http://schemas.microsoft.com/office/drawing/2014/chart" uri="{C3380CC4-5D6E-409C-BE32-E72D297353CC}">
                <c16:uniqueId val="{00000001-8A4C-4721-BFAE-410FEC54F0BD}"/>
              </c:ext>
            </c:extLst>
          </c:dPt>
          <c:dPt>
            <c:idx val="1"/>
            <c:bubble3D val="0"/>
            <c:spPr>
              <a:solidFill>
                <a:srgbClr val="92D050"/>
              </a:solidFill>
              <a:ln w="19050">
                <a:solidFill>
                  <a:schemeClr val="lt1"/>
                </a:solidFill>
              </a:ln>
              <a:effectLst/>
            </c:spPr>
            <c:extLst>
              <c:ext xmlns:c16="http://schemas.microsoft.com/office/drawing/2014/chart" uri="{C3380CC4-5D6E-409C-BE32-E72D297353CC}">
                <c16:uniqueId val="{00000003-8A4C-4721-BFAE-410FEC54F0B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A4C-4721-BFAE-410FEC54F0BD}"/>
              </c:ext>
            </c:extLst>
          </c:dPt>
          <c:dLbls>
            <c:dLbl>
              <c:idx val="0"/>
              <c:spPr>
                <a:noFill/>
                <a:ln>
                  <a:noFill/>
                </a:ln>
                <a:effectLst/>
              </c:spPr>
              <c:txPr>
                <a:bodyPr rot="0" spcFirstLastPara="1" vertOverflow="ellipsis" vert="horz" wrap="square" anchor="ctr" anchorCtr="1"/>
                <a:lstStyle/>
                <a:p>
                  <a:pPr>
                    <a:defRPr sz="800" b="1" i="0" u="none" strike="noStrike" kern="1200" baseline="0">
                      <a:solidFill>
                        <a:schemeClr val="bg1"/>
                      </a:solidFill>
                      <a:latin typeface="+mn-lt"/>
                      <a:ea typeface="+mn-ea"/>
                      <a:cs typeface="+mn-cs"/>
                    </a:defRPr>
                  </a:pPr>
                  <a:endParaRPr lang="en-US"/>
                </a:p>
              </c:txPr>
              <c:dLblPos val="bestFit"/>
              <c:showLegendKey val="0"/>
              <c:showVal val="1"/>
              <c:showCatName val="0"/>
              <c:showSerName val="0"/>
              <c:showPercent val="0"/>
              <c:showBubbleSize val="0"/>
              <c:extLst>
                <c:ext xmlns:c16="http://schemas.microsoft.com/office/drawing/2014/chart" uri="{C3380CC4-5D6E-409C-BE32-E72D297353CC}">
                  <c16:uniqueId val="{00000001-8A4C-4721-BFAE-410FEC54F0BD}"/>
                </c:ext>
              </c:extLst>
            </c:dLbl>
            <c:spPr>
              <a:noFill/>
              <a:ln>
                <a:noFill/>
              </a:ln>
              <a:effectLst/>
            </c:spPr>
            <c:txPr>
              <a:bodyPr rot="0" spcFirstLastPara="1" vertOverflow="ellipsis" vert="horz" wrap="square" anchor="ctr" anchorCtr="1"/>
              <a:lstStyle/>
              <a:p>
                <a:pPr>
                  <a:defRPr sz="800" b="1"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'[Conexiones LAC.xlsm]Hoja1'!$B$11:$B$13</c:f>
              <c:strCache>
                <c:ptCount val="3"/>
                <c:pt idx="0">
                  <c:v>0</c:v>
                </c:pt>
                <c:pt idx="1">
                  <c:v>1</c:v>
                </c:pt>
                <c:pt idx="2">
                  <c:v>&gt;1</c:v>
                </c:pt>
              </c:strCache>
            </c:strRef>
          </c:cat>
          <c:val>
            <c:numRef>
              <c:f>'[Conexiones LAC.xlsm]Hoja1'!$C$11:$C$13</c:f>
              <c:numCache>
                <c:formatCode>0.0%</c:formatCode>
                <c:ptCount val="3"/>
                <c:pt idx="0">
                  <c:v>0.77657934940536011</c:v>
                </c:pt>
                <c:pt idx="1">
                  <c:v>0.21061926035804335</c:v>
                </c:pt>
                <c:pt idx="2">
                  <c:v>1.2801390236596419E-2</c:v>
                </c:pt>
              </c:numCache>
            </c:numRef>
          </c:val>
          <c:extLst>
            <c:ext xmlns:c16="http://schemas.microsoft.com/office/drawing/2014/chart" uri="{C3380CC4-5D6E-409C-BE32-E72D297353CC}">
              <c16:uniqueId val="{00000006-8A4C-4721-BFAE-410FEC54F0BD}"/>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800"/>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spc="0" baseline="0">
                <a:solidFill>
                  <a:schemeClr val="tx1">
                    <a:lumMod val="65000"/>
                    <a:lumOff val="35000"/>
                  </a:schemeClr>
                </a:solidFill>
                <a:latin typeface="+mn-lt"/>
                <a:ea typeface="+mn-ea"/>
                <a:cs typeface="+mn-cs"/>
              </a:defRPr>
            </a:pPr>
            <a:r>
              <a:rPr lang="en-US"/>
              <a:t>Top International Connecting Hubs</a:t>
            </a:r>
          </a:p>
        </c:rich>
      </c:tx>
      <c:layout>
        <c:manualLayout>
          <c:xMode val="edge"/>
          <c:yMode val="edge"/>
          <c:x val="0.21748947532548529"/>
          <c:y val="4.7666652924928887E-2"/>
        </c:manualLayout>
      </c:layout>
      <c:overlay val="0"/>
      <c:spPr>
        <a:noFill/>
        <a:ln>
          <a:noFill/>
        </a:ln>
        <a:effectLst/>
      </c:spPr>
      <c:txPr>
        <a:bodyPr rot="0" spcFirstLastPara="1" vertOverflow="ellipsis" vert="horz" wrap="square" anchor="ctr" anchorCtr="1"/>
        <a:lstStyle/>
        <a:p>
          <a:pPr>
            <a:defRPr sz="96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rgbClr val="7030A0"/>
            </a:solidFill>
            <a:ln>
              <a:noFill/>
            </a:ln>
            <a:effectLst/>
          </c:spPr>
          <c:invertIfNegative val="0"/>
          <c:dLbls>
            <c:delete val="1"/>
          </c:dLbls>
          <c:cat>
            <c:strRef>
              <c:f>'[Conexiones LAC.xlsm]Hoja1'!$Y$3:$Y$7</c:f>
              <c:strCache>
                <c:ptCount val="5"/>
                <c:pt idx="0">
                  <c:v>IAH</c:v>
                </c:pt>
                <c:pt idx="1">
                  <c:v>MIA</c:v>
                </c:pt>
                <c:pt idx="2">
                  <c:v>ATL</c:v>
                </c:pt>
                <c:pt idx="3">
                  <c:v>DFW</c:v>
                </c:pt>
                <c:pt idx="4">
                  <c:v>HOU</c:v>
                </c:pt>
              </c:strCache>
            </c:strRef>
          </c:cat>
          <c:val>
            <c:numRef>
              <c:f>'[Conexiones LAC.xlsm]Hoja1'!$Z$3:$Z$7</c:f>
              <c:numCache>
                <c:formatCode>_-* #,##0_-;\-* #,##0_-;_-* "-"??_-;_-@_-</c:formatCode>
                <c:ptCount val="5"/>
                <c:pt idx="0">
                  <c:v>117175.54000000002</c:v>
                </c:pt>
                <c:pt idx="1">
                  <c:v>98637.130000000121</c:v>
                </c:pt>
                <c:pt idx="2">
                  <c:v>77873.049999999988</c:v>
                </c:pt>
                <c:pt idx="3">
                  <c:v>76689.420000000027</c:v>
                </c:pt>
                <c:pt idx="4">
                  <c:v>16513.44999999999</c:v>
                </c:pt>
              </c:numCache>
            </c:numRef>
          </c:val>
          <c:extLst>
            <c:ext xmlns:c16="http://schemas.microsoft.com/office/drawing/2014/chart" uri="{C3380CC4-5D6E-409C-BE32-E72D297353CC}">
              <c16:uniqueId val="{00000000-2A4D-4FB6-81F0-6C39429A24A1}"/>
            </c:ext>
          </c:extLst>
        </c:ser>
        <c:dLbls>
          <c:showLegendKey val="0"/>
          <c:showVal val="1"/>
          <c:showCatName val="0"/>
          <c:showSerName val="0"/>
          <c:showPercent val="0"/>
          <c:showBubbleSize val="0"/>
        </c:dLbls>
        <c:gapWidth val="75"/>
        <c:axId val="1628832751"/>
        <c:axId val="1691974543"/>
      </c:barChart>
      <c:catAx>
        <c:axId val="16288327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691974543"/>
        <c:crosses val="autoZero"/>
        <c:auto val="1"/>
        <c:lblAlgn val="ctr"/>
        <c:lblOffset val="100"/>
        <c:noMultiLvlLbl val="0"/>
      </c:catAx>
      <c:valAx>
        <c:axId val="1691974543"/>
        <c:scaling>
          <c:orientation val="minMax"/>
        </c:scaling>
        <c:delete val="0"/>
        <c:axPos val="l"/>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628832751"/>
        <c:crosses val="autoZero"/>
        <c:crossBetween val="between"/>
        <c:dispUnits>
          <c:builtInUnit val="thousands"/>
          <c:dispUnitsLbl>
            <c:layout>
              <c:manualLayout>
                <c:xMode val="edge"/>
                <c:yMode val="edge"/>
                <c:x val="2.8673835125448029E-2"/>
                <c:y val="0.3512396694214876"/>
              </c:manualLayout>
            </c:layout>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s-MX"/>
                    <a:t>Thousands</a:t>
                  </a:r>
                </a:p>
              </c:rich>
            </c:tx>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800"/>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7030A0"/>
            </a:solidFill>
            <a:ln>
              <a:noFill/>
            </a:ln>
            <a:effectLst/>
          </c:spPr>
          <c:invertIfNegative val="0"/>
          <c:dLbls>
            <c:delete val="1"/>
          </c:dLbls>
          <c:cat>
            <c:strRef>
              <c:f>'[Conexiones LAC.xlsm]Hoja1'!$AQ$8:$AQ$12</c:f>
              <c:strCache>
                <c:ptCount val="5"/>
                <c:pt idx="0">
                  <c:v>BZE-GUA</c:v>
                </c:pt>
                <c:pt idx="1">
                  <c:v>BZE-CUN</c:v>
                </c:pt>
                <c:pt idx="2">
                  <c:v>BZE-SAP</c:v>
                </c:pt>
                <c:pt idx="3">
                  <c:v>BZE-SAL</c:v>
                </c:pt>
                <c:pt idx="4">
                  <c:v>BZE-RTB</c:v>
                </c:pt>
              </c:strCache>
            </c:strRef>
          </c:cat>
          <c:val>
            <c:numRef>
              <c:f>'[Conexiones LAC.xlsm]Hoja1'!$AR$8:$AR$12</c:f>
              <c:numCache>
                <c:formatCode>_-* #,##0_-;\-* #,##0_-;_-* "-"??_-;_-@_-</c:formatCode>
                <c:ptCount val="5"/>
                <c:pt idx="0">
                  <c:v>25868.629999999997</c:v>
                </c:pt>
                <c:pt idx="1">
                  <c:v>7364.1200000000008</c:v>
                </c:pt>
                <c:pt idx="2">
                  <c:v>6506.6</c:v>
                </c:pt>
                <c:pt idx="3">
                  <c:v>6311.7200000000012</c:v>
                </c:pt>
                <c:pt idx="4">
                  <c:v>3808.56</c:v>
                </c:pt>
              </c:numCache>
            </c:numRef>
          </c:val>
          <c:extLst>
            <c:ext xmlns:c16="http://schemas.microsoft.com/office/drawing/2014/chart" uri="{C3380CC4-5D6E-409C-BE32-E72D297353CC}">
              <c16:uniqueId val="{00000000-C9A4-4270-B762-2B9F0F9A0C35}"/>
            </c:ext>
          </c:extLst>
        </c:ser>
        <c:dLbls>
          <c:showLegendKey val="0"/>
          <c:showVal val="1"/>
          <c:showCatName val="0"/>
          <c:showSerName val="0"/>
          <c:showPercent val="0"/>
          <c:showBubbleSize val="0"/>
        </c:dLbls>
        <c:gapWidth val="75"/>
        <c:axId val="1196274351"/>
        <c:axId val="1964912143"/>
      </c:barChart>
      <c:catAx>
        <c:axId val="11962743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964912143"/>
        <c:crosses val="autoZero"/>
        <c:auto val="1"/>
        <c:lblAlgn val="ctr"/>
        <c:lblOffset val="100"/>
        <c:noMultiLvlLbl val="0"/>
      </c:catAx>
      <c:valAx>
        <c:axId val="1964912143"/>
        <c:scaling>
          <c:orientation val="minMax"/>
        </c:scaling>
        <c:delete val="0"/>
        <c:axPos val="l"/>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96274351"/>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050"/>
              <a:t>Discrimination of destinations for LAC tourists (%)</a:t>
            </a:r>
          </a:p>
        </c:rich>
      </c:tx>
      <c:layout>
        <c:manualLayout>
          <c:xMode val="edge"/>
          <c:yMode val="edge"/>
          <c:x val="0.1080530008955911"/>
          <c:y val="3.058103975535168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doughnutChart>
        <c:varyColors val="1"/>
        <c:ser>
          <c:idx val="0"/>
          <c:order val="0"/>
          <c:dPt>
            <c:idx val="0"/>
            <c:bubble3D val="0"/>
            <c:spPr>
              <a:solidFill>
                <a:srgbClr val="7030A0"/>
              </a:solidFill>
              <a:ln w="19050">
                <a:solidFill>
                  <a:schemeClr val="lt1"/>
                </a:solidFill>
              </a:ln>
              <a:effectLst/>
            </c:spPr>
            <c:extLst>
              <c:ext xmlns:c16="http://schemas.microsoft.com/office/drawing/2014/chart" uri="{C3380CC4-5D6E-409C-BE32-E72D297353CC}">
                <c16:uniqueId val="{00000001-7FEF-4AB5-BF94-48D15DB802AB}"/>
              </c:ext>
            </c:extLst>
          </c:dPt>
          <c:dPt>
            <c:idx val="1"/>
            <c:bubble3D val="0"/>
            <c:spPr>
              <a:solidFill>
                <a:srgbClr val="92D050"/>
              </a:solidFill>
              <a:ln w="19050">
                <a:solidFill>
                  <a:schemeClr val="lt1"/>
                </a:solidFill>
              </a:ln>
              <a:effectLst/>
            </c:spPr>
            <c:extLst>
              <c:ext xmlns:c16="http://schemas.microsoft.com/office/drawing/2014/chart" uri="{C3380CC4-5D6E-409C-BE32-E72D297353CC}">
                <c16:uniqueId val="{00000003-7FEF-4AB5-BF94-48D15DB802A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FEF-4AB5-BF94-48D15DB802AB}"/>
              </c:ext>
            </c:extLst>
          </c:dPt>
          <c:dPt>
            <c:idx val="3"/>
            <c:bubble3D val="0"/>
            <c:spPr>
              <a:solidFill>
                <a:schemeClr val="accent2"/>
              </a:solidFill>
              <a:ln w="19050">
                <a:solidFill>
                  <a:schemeClr val="lt1"/>
                </a:solidFill>
              </a:ln>
              <a:effectLst/>
            </c:spPr>
            <c:extLst>
              <c:ext xmlns:c16="http://schemas.microsoft.com/office/drawing/2014/chart" uri="{C3380CC4-5D6E-409C-BE32-E72D297353CC}">
                <c16:uniqueId val="{00000007-7FEF-4AB5-BF94-48D15DB802A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7FEF-4AB5-BF94-48D15DB802AB}"/>
              </c:ext>
            </c:extLst>
          </c:dPt>
          <c:dPt>
            <c:idx val="5"/>
            <c:bubble3D val="0"/>
            <c:spPr>
              <a:solidFill>
                <a:schemeClr val="accent4"/>
              </a:solidFill>
              <a:ln w="19050">
                <a:solidFill>
                  <a:schemeClr val="lt1"/>
                </a:solidFill>
              </a:ln>
              <a:effectLst/>
            </c:spPr>
            <c:extLst>
              <c:ext xmlns:c16="http://schemas.microsoft.com/office/drawing/2014/chart" uri="{C3380CC4-5D6E-409C-BE32-E72D297353CC}">
                <c16:uniqueId val="{0000000B-7FEF-4AB5-BF94-48D15DB802AB}"/>
              </c:ext>
            </c:extLst>
          </c:dPt>
          <c:dLbls>
            <c:dLbl>
              <c:idx val="5"/>
              <c:layout>
                <c:manualLayout>
                  <c:x val="6.1957729966874968E-17"/>
                  <c:y val="-0.13760379977503445"/>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7FEF-4AB5-BF94-48D15DB802A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Hoja1!$B$3:$B$8</c:f>
              <c:strCache>
                <c:ptCount val="6"/>
                <c:pt idx="0">
                  <c:v>USA</c:v>
                </c:pt>
                <c:pt idx="1">
                  <c:v>Argentina</c:v>
                </c:pt>
                <c:pt idx="2">
                  <c:v>Brazil</c:v>
                </c:pt>
                <c:pt idx="3">
                  <c:v>Uruguay</c:v>
                </c:pt>
                <c:pt idx="4">
                  <c:v>Chile</c:v>
                </c:pt>
                <c:pt idx="5">
                  <c:v>Belize</c:v>
                </c:pt>
              </c:strCache>
            </c:strRef>
          </c:cat>
          <c:val>
            <c:numRef>
              <c:f>Hoja1!$C$3:$C$8</c:f>
              <c:numCache>
                <c:formatCode>0%</c:formatCode>
                <c:ptCount val="6"/>
                <c:pt idx="0">
                  <c:v>0.17</c:v>
                </c:pt>
                <c:pt idx="1">
                  <c:v>0.09</c:v>
                </c:pt>
                <c:pt idx="2">
                  <c:v>0.09</c:v>
                </c:pt>
                <c:pt idx="3">
                  <c:v>0.08</c:v>
                </c:pt>
                <c:pt idx="4">
                  <c:v>0.06</c:v>
                </c:pt>
                <c:pt idx="5">
                  <c:v>0.01</c:v>
                </c:pt>
              </c:numCache>
            </c:numRef>
          </c:val>
          <c:extLst>
            <c:ext xmlns:c16="http://schemas.microsoft.com/office/drawing/2014/chart" uri="{C3380CC4-5D6E-409C-BE32-E72D297353CC}">
              <c16:uniqueId val="{0000000C-7FEF-4AB5-BF94-48D15DB802AB}"/>
            </c:ext>
          </c:extLst>
        </c:ser>
        <c:dLbls>
          <c:showLegendKey val="0"/>
          <c:showVal val="0"/>
          <c:showCatName val="1"/>
          <c:showSerName val="0"/>
          <c:showPercent val="1"/>
          <c:showBubbleSize val="0"/>
          <c:showLeaderLines val="1"/>
        </c:dLbls>
        <c:firstSliceAng val="0"/>
        <c:holeSize val="5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tx>
            <c:strRef>
              <c:f>BZ!$O$3</c:f>
              <c:strCache>
                <c:ptCount val="1"/>
                <c:pt idx="0">
                  <c:v>Belize</c:v>
                </c:pt>
              </c:strCache>
            </c:strRef>
          </c:tx>
          <c:spPr>
            <a:ln w="28575" cap="rnd">
              <a:solidFill>
                <a:srgbClr val="92D050"/>
              </a:solidFill>
              <a:round/>
            </a:ln>
            <a:effectLst/>
          </c:spPr>
          <c:marker>
            <c:symbol val="none"/>
          </c:marker>
          <c:cat>
            <c:strRef>
              <c:f>BZ!$P$2:$V$2</c:f>
              <c:strCache>
                <c:ptCount val="7"/>
                <c:pt idx="0">
                  <c:v>Infrastructure</c:v>
                </c:pt>
                <c:pt idx="1">
                  <c:v>Taxes and Fees</c:v>
                </c:pt>
                <c:pt idx="2">
                  <c:v>International Openness</c:v>
                </c:pt>
                <c:pt idx="3">
                  <c:v>Willingness to Travel</c:v>
                </c:pt>
                <c:pt idx="4">
                  <c:v>International Connectivity</c:v>
                </c:pt>
                <c:pt idx="5">
                  <c:v>Sustainability</c:v>
                </c:pt>
                <c:pt idx="6">
                  <c:v>Operational Costs</c:v>
                </c:pt>
              </c:strCache>
            </c:strRef>
          </c:cat>
          <c:val>
            <c:numRef>
              <c:f>BZ!$P$3:$V$3</c:f>
              <c:numCache>
                <c:formatCode>_(* #,##0.00_);_(* \(#,##0.00\);_(* "-"??_);_(@_)</c:formatCode>
                <c:ptCount val="7"/>
                <c:pt idx="0">
                  <c:v>0.47685296334302141</c:v>
                </c:pt>
                <c:pt idx="1">
                  <c:v>0.85169186465082791</c:v>
                </c:pt>
                <c:pt idx="2">
                  <c:v>0.33570893525949708</c:v>
                </c:pt>
                <c:pt idx="3">
                  <c:v>0.53793914743840054</c:v>
                </c:pt>
                <c:pt idx="4">
                  <c:v>0.09</c:v>
                </c:pt>
                <c:pt idx="5">
                  <c:v>0.06</c:v>
                </c:pt>
                <c:pt idx="6">
                  <c:v>0.69387487859717467</c:v>
                </c:pt>
              </c:numCache>
            </c:numRef>
          </c:val>
          <c:extLst>
            <c:ext xmlns:c16="http://schemas.microsoft.com/office/drawing/2014/chart" uri="{C3380CC4-5D6E-409C-BE32-E72D297353CC}">
              <c16:uniqueId val="{00000000-F514-41A0-9F30-CA6498602F2E}"/>
            </c:ext>
          </c:extLst>
        </c:ser>
        <c:ser>
          <c:idx val="1"/>
          <c:order val="1"/>
          <c:tx>
            <c:strRef>
              <c:f>BZ!$O$4</c:f>
              <c:strCache>
                <c:ptCount val="1"/>
                <c:pt idx="0">
                  <c:v>Average</c:v>
                </c:pt>
              </c:strCache>
            </c:strRef>
          </c:tx>
          <c:spPr>
            <a:ln w="28575" cap="rnd">
              <a:solidFill>
                <a:srgbClr val="7030A0"/>
              </a:solidFill>
              <a:round/>
            </a:ln>
            <a:effectLst/>
          </c:spPr>
          <c:marker>
            <c:symbol val="none"/>
          </c:marker>
          <c:cat>
            <c:strRef>
              <c:f>BZ!$P$2:$V$2</c:f>
              <c:strCache>
                <c:ptCount val="7"/>
                <c:pt idx="0">
                  <c:v>Infrastructure</c:v>
                </c:pt>
                <c:pt idx="1">
                  <c:v>Taxes and Fees</c:v>
                </c:pt>
                <c:pt idx="2">
                  <c:v>International Openness</c:v>
                </c:pt>
                <c:pt idx="3">
                  <c:v>Willingness to Travel</c:v>
                </c:pt>
                <c:pt idx="4">
                  <c:v>International Connectivity</c:v>
                </c:pt>
                <c:pt idx="5">
                  <c:v>Sustainability</c:v>
                </c:pt>
                <c:pt idx="6">
                  <c:v>Operational Costs</c:v>
                </c:pt>
              </c:strCache>
            </c:strRef>
          </c:cat>
          <c:val>
            <c:numRef>
              <c:f>BZ!$P$4:$V$4</c:f>
              <c:numCache>
                <c:formatCode>General</c:formatCode>
                <c:ptCount val="7"/>
                <c:pt idx="0">
                  <c:v>0.65</c:v>
                </c:pt>
                <c:pt idx="1">
                  <c:v>0.82</c:v>
                </c:pt>
                <c:pt idx="2">
                  <c:v>0.54</c:v>
                </c:pt>
                <c:pt idx="3">
                  <c:v>0.61</c:v>
                </c:pt>
                <c:pt idx="4">
                  <c:v>0.21</c:v>
                </c:pt>
                <c:pt idx="5">
                  <c:v>0.24</c:v>
                </c:pt>
                <c:pt idx="6">
                  <c:v>0.59</c:v>
                </c:pt>
              </c:numCache>
            </c:numRef>
          </c:val>
          <c:extLst>
            <c:ext xmlns:c16="http://schemas.microsoft.com/office/drawing/2014/chart" uri="{C3380CC4-5D6E-409C-BE32-E72D297353CC}">
              <c16:uniqueId val="{00000001-F514-41A0-9F30-CA6498602F2E}"/>
            </c:ext>
          </c:extLst>
        </c:ser>
        <c:dLbls>
          <c:showLegendKey val="0"/>
          <c:showVal val="0"/>
          <c:showCatName val="0"/>
          <c:showSerName val="0"/>
          <c:showPercent val="0"/>
          <c:showBubbleSize val="0"/>
        </c:dLbls>
        <c:axId val="741681439"/>
        <c:axId val="339611087"/>
      </c:radarChart>
      <c:catAx>
        <c:axId val="741681439"/>
        <c:scaling>
          <c:orientation val="minMax"/>
        </c:scaling>
        <c:delete val="0"/>
        <c:axPos val="b"/>
        <c:numFmt formatCode="General" sourceLinked="1"/>
        <c:majorTickMark val="none"/>
        <c:minorTickMark val="none"/>
        <c:tickLblPos val="nextTo"/>
        <c:spPr>
          <a:noFill/>
          <a:ln w="25400" cap="flat" cmpd="sng" algn="ctr">
            <a:no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339611087"/>
        <c:crosses val="autoZero"/>
        <c:auto val="1"/>
        <c:lblAlgn val="ctr"/>
        <c:lblOffset val="100"/>
        <c:noMultiLvlLbl val="0"/>
      </c:catAx>
      <c:valAx>
        <c:axId val="339611087"/>
        <c:scaling>
          <c:orientation val="minMax"/>
        </c:scaling>
        <c:delete val="1"/>
        <c:axPos val="l"/>
        <c:majorGridlines>
          <c:spPr>
            <a:ln w="9525" cap="flat" cmpd="sng" algn="ctr">
              <a:solidFill>
                <a:schemeClr val="accent6">
                  <a:lumMod val="20000"/>
                  <a:lumOff val="80000"/>
                </a:schemeClr>
              </a:solidFill>
              <a:round/>
            </a:ln>
            <a:effectLst/>
          </c:spPr>
        </c:majorGridlines>
        <c:numFmt formatCode="_(* #,##0.00_);_(* \(#,##0.00\);_(* &quot;-&quot;??_);_(@_)" sourceLinked="1"/>
        <c:majorTickMark val="none"/>
        <c:minorTickMark val="none"/>
        <c:tickLblPos val="nextTo"/>
        <c:crossAx val="741681439"/>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of tourists arriving by air to Belize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rgbClr val="7030A0"/>
            </a:solidFill>
            <a:ln>
              <a:solidFill>
                <a:srgbClr val="7030A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numRef>
              <c:f>Sheet1!$A$2:$A$6</c:f>
              <c:numCache>
                <c:formatCode>General</c:formatCode>
                <c:ptCount val="5"/>
                <c:pt idx="0">
                  <c:v>2019</c:v>
                </c:pt>
                <c:pt idx="1">
                  <c:v>2020</c:v>
                </c:pt>
                <c:pt idx="2">
                  <c:v>2021</c:v>
                </c:pt>
                <c:pt idx="3">
                  <c:v>2022</c:v>
                </c:pt>
                <c:pt idx="4">
                  <c:v>2023</c:v>
                </c:pt>
              </c:numCache>
            </c:numRef>
          </c:cat>
          <c:val>
            <c:numRef>
              <c:f>Sheet1!$B$2:$B$6</c:f>
              <c:numCache>
                <c:formatCode>General</c:formatCode>
                <c:ptCount val="5"/>
                <c:pt idx="0">
                  <c:v>0.76</c:v>
                </c:pt>
                <c:pt idx="1">
                  <c:v>0.77</c:v>
                </c:pt>
                <c:pt idx="2">
                  <c:v>0.92</c:v>
                </c:pt>
                <c:pt idx="3">
                  <c:v>0.81</c:v>
                </c:pt>
                <c:pt idx="4">
                  <c:v>0.77</c:v>
                </c:pt>
              </c:numCache>
            </c:numRef>
          </c:val>
          <c:extLst>
            <c:ext xmlns:c16="http://schemas.microsoft.com/office/drawing/2014/chart" uri="{C3380CC4-5D6E-409C-BE32-E72D297353CC}">
              <c16:uniqueId val="{00000000-33D7-435B-917C-A7981545D281}"/>
            </c:ext>
          </c:extLst>
        </c:ser>
        <c:dLbls>
          <c:showLegendKey val="0"/>
          <c:showVal val="0"/>
          <c:showCatName val="0"/>
          <c:showSerName val="0"/>
          <c:showPercent val="0"/>
          <c:showBubbleSize val="0"/>
        </c:dLbls>
        <c:gapWidth val="219"/>
        <c:overlap val="-27"/>
        <c:axId val="1830362640"/>
        <c:axId val="370952912"/>
      </c:barChart>
      <c:catAx>
        <c:axId val="1830362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0952912"/>
        <c:crosses val="autoZero"/>
        <c:auto val="1"/>
        <c:lblAlgn val="ctr"/>
        <c:lblOffset val="100"/>
        <c:noMultiLvlLbl val="0"/>
      </c:catAx>
      <c:valAx>
        <c:axId val="370952912"/>
        <c:scaling>
          <c:orientation val="minMax"/>
          <c:max val="1"/>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303626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050" b="0" i="0" u="none" strike="noStrike" kern="1200" spc="0" baseline="0">
                <a:solidFill>
                  <a:sysClr val="windowText" lastClr="000000">
                    <a:lumMod val="65000"/>
                    <a:lumOff val="35000"/>
                  </a:sysClr>
                </a:solidFill>
              </a:rPr>
              <a:t>Discrimination of tourist arrivals by region/country of origin to Belize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doughnutChart>
        <c:varyColors val="1"/>
        <c:ser>
          <c:idx val="0"/>
          <c:order val="0"/>
          <c:dPt>
            <c:idx val="0"/>
            <c:bubble3D val="0"/>
            <c:spPr>
              <a:solidFill>
                <a:srgbClr val="7030A0"/>
              </a:solidFill>
              <a:ln w="19050">
                <a:solidFill>
                  <a:schemeClr val="lt1"/>
                </a:solidFill>
              </a:ln>
              <a:effectLst/>
            </c:spPr>
            <c:extLst>
              <c:ext xmlns:c16="http://schemas.microsoft.com/office/drawing/2014/chart" uri="{C3380CC4-5D6E-409C-BE32-E72D297353CC}">
                <c16:uniqueId val="{00000001-15BF-40EE-96D9-2CA30991C096}"/>
              </c:ext>
            </c:extLst>
          </c:dPt>
          <c:dPt>
            <c:idx val="1"/>
            <c:bubble3D val="0"/>
            <c:spPr>
              <a:solidFill>
                <a:srgbClr val="92D050"/>
              </a:solidFill>
              <a:ln w="19050">
                <a:solidFill>
                  <a:schemeClr val="lt1"/>
                </a:solidFill>
              </a:ln>
              <a:effectLst/>
            </c:spPr>
            <c:extLst>
              <c:ext xmlns:c16="http://schemas.microsoft.com/office/drawing/2014/chart" uri="{C3380CC4-5D6E-409C-BE32-E72D297353CC}">
                <c16:uniqueId val="{00000003-15BF-40EE-96D9-2CA30991C09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5BF-40EE-96D9-2CA30991C09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5BF-40EE-96D9-2CA30991C096}"/>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15BF-40EE-96D9-2CA30991C096}"/>
              </c:ext>
            </c:extLst>
          </c:dPt>
          <c:dPt>
            <c:idx val="5"/>
            <c:bubble3D val="0"/>
            <c:spPr>
              <a:solidFill>
                <a:srgbClr val="04A9C7"/>
              </a:solidFill>
              <a:ln w="19050">
                <a:solidFill>
                  <a:schemeClr val="lt1"/>
                </a:solidFill>
              </a:ln>
              <a:effectLst/>
            </c:spPr>
            <c:extLst>
              <c:ext xmlns:c16="http://schemas.microsoft.com/office/drawing/2014/chart" uri="{C3380CC4-5D6E-409C-BE32-E72D297353CC}">
                <c16:uniqueId val="{0000000B-15BF-40EE-96D9-2CA30991C096}"/>
              </c:ext>
            </c:extLst>
          </c:dPt>
          <c:dLbls>
            <c:dLbl>
              <c:idx val="0"/>
              <c:layout>
                <c:manualLayout>
                  <c:x val="7.5083426028921027E-2"/>
                  <c:y val="6.0101710587147479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5BF-40EE-96D9-2CA30991C096}"/>
                </c:ext>
              </c:extLst>
            </c:dLbl>
            <c:dLbl>
              <c:idx val="1"/>
              <c:layout>
                <c:manualLayout>
                  <c:x val="-0.10567296996662962"/>
                  <c:y val="9.7087378640776698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5BF-40EE-96D9-2CA30991C096}"/>
                </c:ext>
              </c:extLst>
            </c:dLbl>
            <c:dLbl>
              <c:idx val="2"/>
              <c:layout>
                <c:manualLayout>
                  <c:x val="-0.14444444444444443"/>
                  <c:y val="6.0185185185185099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15BF-40EE-96D9-2CA30991C096}"/>
                </c:ext>
              </c:extLst>
            </c:dLbl>
            <c:dLbl>
              <c:idx val="3"/>
              <c:layout>
                <c:manualLayout>
                  <c:x val="-0.15"/>
                  <c:y val="-3.7037037037037077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15BF-40EE-96D9-2CA30991C096}"/>
                </c:ext>
              </c:extLst>
            </c:dLbl>
            <c:dLbl>
              <c:idx val="4"/>
              <c:layout>
                <c:manualLayout>
                  <c:x val="-0.12500000000000003"/>
                  <c:y val="-0.14351851851851855"/>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15BF-40EE-96D9-2CA30991C096}"/>
                </c:ext>
              </c:extLst>
            </c:dLbl>
            <c:dLbl>
              <c:idx val="5"/>
              <c:layout>
                <c:manualLayout>
                  <c:x val="-5.5856025505154972E-3"/>
                  <c:y val="-0.12483391032431626"/>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15BF-40EE-96D9-2CA30991C096}"/>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'2023P - By Origin Region'!$J$3:$J$8</c:f>
              <c:strCache>
                <c:ptCount val="6"/>
                <c:pt idx="0">
                  <c:v>USA</c:v>
                </c:pt>
                <c:pt idx="1">
                  <c:v>Europe</c:v>
                </c:pt>
                <c:pt idx="2">
                  <c:v>Canada</c:v>
                </c:pt>
                <c:pt idx="3">
                  <c:v>Mexico</c:v>
                </c:pt>
                <c:pt idx="4">
                  <c:v>South America</c:v>
                </c:pt>
                <c:pt idx="5">
                  <c:v>Other markets</c:v>
                </c:pt>
              </c:strCache>
            </c:strRef>
          </c:cat>
          <c:val>
            <c:numRef>
              <c:f>'2023P - By Origin Region'!$K$3:$K$8</c:f>
              <c:numCache>
                <c:formatCode>0.0%</c:formatCode>
                <c:ptCount val="6"/>
                <c:pt idx="0">
                  <c:v>0.69144443785360998</c:v>
                </c:pt>
                <c:pt idx="1">
                  <c:v>0.11220895581410457</c:v>
                </c:pt>
                <c:pt idx="2">
                  <c:v>5.3642801255271488E-2</c:v>
                </c:pt>
                <c:pt idx="3">
                  <c:v>1.2801283517923773E-2</c:v>
                </c:pt>
                <c:pt idx="4">
                  <c:v>1.1575388317840165E-2</c:v>
                </c:pt>
                <c:pt idx="5">
                  <c:v>0.11832713324124997</c:v>
                </c:pt>
              </c:numCache>
            </c:numRef>
          </c:val>
          <c:extLst>
            <c:ext xmlns:c16="http://schemas.microsoft.com/office/drawing/2014/chart" uri="{C3380CC4-5D6E-409C-BE32-E72D297353CC}">
              <c16:uniqueId val="{0000000C-15BF-40EE-96D9-2CA30991C096}"/>
            </c:ext>
          </c:extLst>
        </c:ser>
        <c:dLbls>
          <c:showLegendKey val="0"/>
          <c:showVal val="0"/>
          <c:showCatName val="1"/>
          <c:showSerName val="0"/>
          <c:showPercent val="1"/>
          <c:showBubbleSize val="0"/>
          <c:showLeaderLines val="1"/>
        </c:dLbls>
        <c:firstSliceAng val="0"/>
        <c:holeSize val="5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050" b="0" i="0" u="none" strike="noStrike" kern="1200" spc="0" baseline="0">
                <a:solidFill>
                  <a:sysClr val="windowText" lastClr="000000">
                    <a:lumMod val="65000"/>
                    <a:lumOff val="35000"/>
                  </a:sysClr>
                </a:solidFill>
              </a:rPr>
              <a:t>% of total tourist arrivals for selected Central American and Caribbean countries by origin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Hoja1!$C$1</c:f>
              <c:strCache>
                <c:ptCount val="1"/>
                <c:pt idx="0">
                  <c:v>USA</c:v>
                </c:pt>
              </c:strCache>
            </c:strRef>
          </c:tx>
          <c:spPr>
            <a:solidFill>
              <a:srgbClr val="7030A0"/>
            </a:solidFill>
            <a:ln>
              <a:noFill/>
            </a:ln>
            <a:effectLst/>
          </c:spPr>
          <c:invertIfNegative val="0"/>
          <c:cat>
            <c:strRef>
              <c:f>Hoja1!$B$2:$B$9</c:f>
              <c:strCache>
                <c:ptCount val="8"/>
                <c:pt idx="0">
                  <c:v>Bahamas</c:v>
                </c:pt>
                <c:pt idx="1">
                  <c:v>Aruba</c:v>
                </c:pt>
                <c:pt idx="2">
                  <c:v>Jamaica</c:v>
                </c:pt>
                <c:pt idx="3">
                  <c:v>Belize</c:v>
                </c:pt>
                <c:pt idx="4">
                  <c:v>Costa Rica</c:v>
                </c:pt>
                <c:pt idx="5">
                  <c:v>Dominican R.</c:v>
                </c:pt>
                <c:pt idx="6">
                  <c:v>Guatemala</c:v>
                </c:pt>
                <c:pt idx="7">
                  <c:v>Barbados</c:v>
                </c:pt>
              </c:strCache>
            </c:strRef>
          </c:cat>
          <c:val>
            <c:numRef>
              <c:f>Hoja1!$C$2:$C$9</c:f>
              <c:numCache>
                <c:formatCode>0%</c:formatCode>
                <c:ptCount val="8"/>
                <c:pt idx="0">
                  <c:v>0.88900000000000001</c:v>
                </c:pt>
                <c:pt idx="1">
                  <c:v>0.77700000000000002</c:v>
                </c:pt>
                <c:pt idx="2">
                  <c:v>0.73699999999999999</c:v>
                </c:pt>
                <c:pt idx="3">
                  <c:v>0.69700000000000006</c:v>
                </c:pt>
                <c:pt idx="4">
                  <c:v>0.59099999999999997</c:v>
                </c:pt>
                <c:pt idx="5">
                  <c:v>0.32880000000000004</c:v>
                </c:pt>
                <c:pt idx="6">
                  <c:v>0.28000000000000003</c:v>
                </c:pt>
                <c:pt idx="7">
                  <c:v>0.27899999999999997</c:v>
                </c:pt>
              </c:numCache>
            </c:numRef>
          </c:val>
          <c:extLst>
            <c:ext xmlns:c16="http://schemas.microsoft.com/office/drawing/2014/chart" uri="{C3380CC4-5D6E-409C-BE32-E72D297353CC}">
              <c16:uniqueId val="{00000000-BECF-4173-8118-FF9143E61C8C}"/>
            </c:ext>
          </c:extLst>
        </c:ser>
        <c:ser>
          <c:idx val="1"/>
          <c:order val="1"/>
          <c:tx>
            <c:strRef>
              <c:f>Hoja1!$D$1</c:f>
              <c:strCache>
                <c:ptCount val="1"/>
                <c:pt idx="0">
                  <c:v>Canada</c:v>
                </c:pt>
              </c:strCache>
            </c:strRef>
          </c:tx>
          <c:spPr>
            <a:solidFill>
              <a:srgbClr val="92D050"/>
            </a:solidFill>
            <a:ln>
              <a:noFill/>
            </a:ln>
            <a:effectLst/>
          </c:spPr>
          <c:invertIfNegative val="0"/>
          <c:cat>
            <c:strRef>
              <c:f>Hoja1!$B$2:$B$9</c:f>
              <c:strCache>
                <c:ptCount val="8"/>
                <c:pt idx="0">
                  <c:v>Bahamas</c:v>
                </c:pt>
                <c:pt idx="1">
                  <c:v>Aruba</c:v>
                </c:pt>
                <c:pt idx="2">
                  <c:v>Jamaica</c:v>
                </c:pt>
                <c:pt idx="3">
                  <c:v>Belize</c:v>
                </c:pt>
                <c:pt idx="4">
                  <c:v>Costa Rica</c:v>
                </c:pt>
                <c:pt idx="5">
                  <c:v>Dominican R.</c:v>
                </c:pt>
                <c:pt idx="6">
                  <c:v>Guatemala</c:v>
                </c:pt>
                <c:pt idx="7">
                  <c:v>Barbados</c:v>
                </c:pt>
              </c:strCache>
            </c:strRef>
          </c:cat>
          <c:val>
            <c:numRef>
              <c:f>Hoja1!$D$2:$D$9</c:f>
              <c:numCache>
                <c:formatCode>0%</c:formatCode>
                <c:ptCount val="8"/>
                <c:pt idx="0">
                  <c:v>3.7999999999999999E-2</c:v>
                </c:pt>
                <c:pt idx="1">
                  <c:v>4.5999999999999999E-2</c:v>
                </c:pt>
                <c:pt idx="2">
                  <c:v>0.14099999999999999</c:v>
                </c:pt>
                <c:pt idx="3">
                  <c:v>5.5E-2</c:v>
                </c:pt>
                <c:pt idx="4">
                  <c:v>8.1000000000000003E-2</c:v>
                </c:pt>
                <c:pt idx="5">
                  <c:v>0.10460000000000001</c:v>
                </c:pt>
                <c:pt idx="6">
                  <c:v>0.02</c:v>
                </c:pt>
                <c:pt idx="7">
                  <c:v>0.122</c:v>
                </c:pt>
              </c:numCache>
            </c:numRef>
          </c:val>
          <c:extLst>
            <c:ext xmlns:c16="http://schemas.microsoft.com/office/drawing/2014/chart" uri="{C3380CC4-5D6E-409C-BE32-E72D297353CC}">
              <c16:uniqueId val="{00000001-BECF-4173-8118-FF9143E61C8C}"/>
            </c:ext>
          </c:extLst>
        </c:ser>
        <c:ser>
          <c:idx val="2"/>
          <c:order val="2"/>
          <c:tx>
            <c:strRef>
              <c:f>Hoja1!$E$1</c:f>
              <c:strCache>
                <c:ptCount val="1"/>
                <c:pt idx="0">
                  <c:v>Europe</c:v>
                </c:pt>
              </c:strCache>
            </c:strRef>
          </c:tx>
          <c:spPr>
            <a:solidFill>
              <a:srgbClr val="04A9C7"/>
            </a:solidFill>
            <a:ln>
              <a:noFill/>
            </a:ln>
            <a:effectLst/>
          </c:spPr>
          <c:invertIfNegative val="0"/>
          <c:cat>
            <c:strRef>
              <c:f>Hoja1!$B$2:$B$9</c:f>
              <c:strCache>
                <c:ptCount val="8"/>
                <c:pt idx="0">
                  <c:v>Bahamas</c:v>
                </c:pt>
                <c:pt idx="1">
                  <c:v>Aruba</c:v>
                </c:pt>
                <c:pt idx="2">
                  <c:v>Jamaica</c:v>
                </c:pt>
                <c:pt idx="3">
                  <c:v>Belize</c:v>
                </c:pt>
                <c:pt idx="4">
                  <c:v>Costa Rica</c:v>
                </c:pt>
                <c:pt idx="5">
                  <c:v>Dominican R.</c:v>
                </c:pt>
                <c:pt idx="6">
                  <c:v>Guatemala</c:v>
                </c:pt>
                <c:pt idx="7">
                  <c:v>Barbados</c:v>
                </c:pt>
              </c:strCache>
            </c:strRef>
          </c:cat>
          <c:val>
            <c:numRef>
              <c:f>Hoja1!$E$2:$E$9</c:f>
              <c:numCache>
                <c:formatCode>0%</c:formatCode>
                <c:ptCount val="8"/>
                <c:pt idx="0">
                  <c:v>0.04</c:v>
                </c:pt>
                <c:pt idx="1">
                  <c:v>5.7000000000000002E-2</c:v>
                </c:pt>
                <c:pt idx="2">
                  <c:v>8.4000000000000005E-2</c:v>
                </c:pt>
                <c:pt idx="3">
                  <c:v>0.113</c:v>
                </c:pt>
                <c:pt idx="4">
                  <c:v>0.19399999999999998</c:v>
                </c:pt>
                <c:pt idx="5">
                  <c:v>0.13800000000000001</c:v>
                </c:pt>
                <c:pt idx="6">
                  <c:v>8.8000000000000009E-2</c:v>
                </c:pt>
                <c:pt idx="7">
                  <c:v>0.42700000000000005</c:v>
                </c:pt>
              </c:numCache>
            </c:numRef>
          </c:val>
          <c:extLst>
            <c:ext xmlns:c16="http://schemas.microsoft.com/office/drawing/2014/chart" uri="{C3380CC4-5D6E-409C-BE32-E72D297353CC}">
              <c16:uniqueId val="{00000002-BECF-4173-8118-FF9143E61C8C}"/>
            </c:ext>
          </c:extLst>
        </c:ser>
        <c:ser>
          <c:idx val="3"/>
          <c:order val="3"/>
          <c:tx>
            <c:strRef>
              <c:f>Hoja1!$F$1</c:f>
              <c:strCache>
                <c:ptCount val="1"/>
                <c:pt idx="0">
                  <c:v>South America</c:v>
                </c:pt>
              </c:strCache>
            </c:strRef>
          </c:tx>
          <c:spPr>
            <a:solidFill>
              <a:schemeClr val="accent4"/>
            </a:solidFill>
            <a:ln>
              <a:noFill/>
            </a:ln>
            <a:effectLst/>
          </c:spPr>
          <c:invertIfNegative val="0"/>
          <c:cat>
            <c:strRef>
              <c:f>Hoja1!$B$2:$B$9</c:f>
              <c:strCache>
                <c:ptCount val="8"/>
                <c:pt idx="0">
                  <c:v>Bahamas</c:v>
                </c:pt>
                <c:pt idx="1">
                  <c:v>Aruba</c:v>
                </c:pt>
                <c:pt idx="2">
                  <c:v>Jamaica</c:v>
                </c:pt>
                <c:pt idx="3">
                  <c:v>Belize</c:v>
                </c:pt>
                <c:pt idx="4">
                  <c:v>Costa Rica</c:v>
                </c:pt>
                <c:pt idx="5">
                  <c:v>Dominican R.</c:v>
                </c:pt>
                <c:pt idx="6">
                  <c:v>Guatemala</c:v>
                </c:pt>
                <c:pt idx="7">
                  <c:v>Barbados</c:v>
                </c:pt>
              </c:strCache>
            </c:strRef>
          </c:cat>
          <c:val>
            <c:numRef>
              <c:f>Hoja1!$F$2:$F$9</c:f>
              <c:numCache>
                <c:formatCode>0.0%</c:formatCode>
                <c:ptCount val="8"/>
                <c:pt idx="0">
                  <c:v>1.3000000000000001E-2</c:v>
                </c:pt>
                <c:pt idx="1">
                  <c:v>0.08</c:v>
                </c:pt>
                <c:pt idx="2">
                  <c:v>6.0000000000000001E-3</c:v>
                </c:pt>
                <c:pt idx="3">
                  <c:v>1.2E-2</c:v>
                </c:pt>
                <c:pt idx="4">
                  <c:v>4.8000000000000001E-2</c:v>
                </c:pt>
                <c:pt idx="5">
                  <c:v>0.1011</c:v>
                </c:pt>
                <c:pt idx="6">
                  <c:v>5.2999999999999999E-2</c:v>
                </c:pt>
                <c:pt idx="7">
                  <c:v>3.3000000000000002E-2</c:v>
                </c:pt>
              </c:numCache>
            </c:numRef>
          </c:val>
          <c:extLst>
            <c:ext xmlns:c16="http://schemas.microsoft.com/office/drawing/2014/chart" uri="{C3380CC4-5D6E-409C-BE32-E72D297353CC}">
              <c16:uniqueId val="{00000003-BECF-4173-8118-FF9143E61C8C}"/>
            </c:ext>
          </c:extLst>
        </c:ser>
        <c:ser>
          <c:idx val="4"/>
          <c:order val="4"/>
          <c:tx>
            <c:strRef>
              <c:f>Hoja1!$G$1</c:f>
              <c:strCache>
                <c:ptCount val="1"/>
                <c:pt idx="0">
                  <c:v>Other</c:v>
                </c:pt>
              </c:strCache>
            </c:strRef>
          </c:tx>
          <c:spPr>
            <a:solidFill>
              <a:schemeClr val="bg1">
                <a:lumMod val="75000"/>
              </a:schemeClr>
            </a:solidFill>
            <a:ln>
              <a:noFill/>
            </a:ln>
            <a:effectLst/>
          </c:spPr>
          <c:invertIfNegative val="0"/>
          <c:cat>
            <c:strRef>
              <c:f>Hoja1!$B$2:$B$9</c:f>
              <c:strCache>
                <c:ptCount val="8"/>
                <c:pt idx="0">
                  <c:v>Bahamas</c:v>
                </c:pt>
                <c:pt idx="1">
                  <c:v>Aruba</c:v>
                </c:pt>
                <c:pt idx="2">
                  <c:v>Jamaica</c:v>
                </c:pt>
                <c:pt idx="3">
                  <c:v>Belize</c:v>
                </c:pt>
                <c:pt idx="4">
                  <c:v>Costa Rica</c:v>
                </c:pt>
                <c:pt idx="5">
                  <c:v>Dominican R.</c:v>
                </c:pt>
                <c:pt idx="6">
                  <c:v>Guatemala</c:v>
                </c:pt>
                <c:pt idx="7">
                  <c:v>Barbados</c:v>
                </c:pt>
              </c:strCache>
            </c:strRef>
          </c:cat>
          <c:val>
            <c:numRef>
              <c:f>Hoja1!$G$2:$G$9</c:f>
              <c:numCache>
                <c:formatCode>0%</c:formatCode>
                <c:ptCount val="8"/>
                <c:pt idx="0">
                  <c:v>3.4000000000000002E-2</c:v>
                </c:pt>
                <c:pt idx="1">
                  <c:v>0.11900000000000001</c:v>
                </c:pt>
                <c:pt idx="2">
                  <c:v>3.2000000000000001E-2</c:v>
                </c:pt>
                <c:pt idx="3">
                  <c:v>0.13400000000000001</c:v>
                </c:pt>
                <c:pt idx="4">
                  <c:v>0.13400000000000001</c:v>
                </c:pt>
                <c:pt idx="5">
                  <c:v>0.32750000000000001</c:v>
                </c:pt>
                <c:pt idx="6">
                  <c:v>5.1999999999999998E-3</c:v>
                </c:pt>
                <c:pt idx="7">
                  <c:v>0.17199999999999999</c:v>
                </c:pt>
              </c:numCache>
            </c:numRef>
          </c:val>
          <c:extLst>
            <c:ext xmlns:c16="http://schemas.microsoft.com/office/drawing/2014/chart" uri="{C3380CC4-5D6E-409C-BE32-E72D297353CC}">
              <c16:uniqueId val="{00000004-BECF-4173-8118-FF9143E61C8C}"/>
            </c:ext>
          </c:extLst>
        </c:ser>
        <c:dLbls>
          <c:showLegendKey val="0"/>
          <c:showVal val="0"/>
          <c:showCatName val="0"/>
          <c:showSerName val="0"/>
          <c:showPercent val="0"/>
          <c:showBubbleSize val="0"/>
        </c:dLbls>
        <c:gapWidth val="150"/>
        <c:overlap val="100"/>
        <c:axId val="1688701151"/>
        <c:axId val="1899745519"/>
      </c:barChart>
      <c:catAx>
        <c:axId val="16887011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99745519"/>
        <c:crosses val="autoZero"/>
        <c:auto val="1"/>
        <c:lblAlgn val="ctr"/>
        <c:lblOffset val="100"/>
        <c:noMultiLvlLbl val="0"/>
      </c:catAx>
      <c:valAx>
        <c:axId val="1899745519"/>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870115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a:t>Importance of International Tourism for Belize's labor market</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doughnutChart>
        <c:varyColors val="1"/>
        <c:ser>
          <c:idx val="0"/>
          <c:order val="0"/>
          <c:tx>
            <c:strRef>
              <c:f>Sheet1!$B$1</c:f>
              <c:strCache>
                <c:ptCount val="1"/>
                <c:pt idx="0">
                  <c:v>Sales</c:v>
                </c:pt>
              </c:strCache>
            </c:strRef>
          </c:tx>
          <c:dPt>
            <c:idx val="0"/>
            <c:bubble3D val="0"/>
            <c:explosion val="26"/>
            <c:spPr>
              <a:solidFill>
                <a:srgbClr val="92D050"/>
              </a:solidFill>
              <a:ln w="19050">
                <a:solidFill>
                  <a:srgbClr val="92D050"/>
                </a:solidFill>
              </a:ln>
              <a:effectLst/>
            </c:spPr>
            <c:extLst>
              <c:ext xmlns:c16="http://schemas.microsoft.com/office/drawing/2014/chart" uri="{C3380CC4-5D6E-409C-BE32-E72D297353CC}">
                <c16:uniqueId val="{00000001-78C8-4460-85CB-8ECBA93CCF11}"/>
              </c:ext>
            </c:extLst>
          </c:dPt>
          <c:dPt>
            <c:idx val="1"/>
            <c:bubble3D val="0"/>
            <c:spPr>
              <a:solidFill>
                <a:srgbClr val="7030A0"/>
              </a:solidFill>
              <a:ln w="19050">
                <a:solidFill>
                  <a:srgbClr val="7030A0"/>
                </a:solidFill>
              </a:ln>
              <a:effectLst/>
            </c:spPr>
            <c:extLst>
              <c:ext xmlns:c16="http://schemas.microsoft.com/office/drawing/2014/chart" uri="{C3380CC4-5D6E-409C-BE32-E72D297353CC}">
                <c16:uniqueId val="{00000003-78C8-4460-85CB-8ECBA93CCF11}"/>
              </c:ext>
            </c:extLst>
          </c:dPt>
          <c:dLbls>
            <c:dLbl>
              <c:idx val="0"/>
              <c:layout>
                <c:manualLayout>
                  <c:x val="4.3209876543209874E-2"/>
                  <c:y val="3.5714285714285712E-2"/>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8C8-4460-85CB-8ECBA93CCF1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s>
          <c:cat>
            <c:strRef>
              <c:f>Sheet1!$A$2:$A$3</c:f>
              <c:strCache>
                <c:ptCount val="2"/>
                <c:pt idx="0">
                  <c:v>Tourism</c:v>
                </c:pt>
                <c:pt idx="1">
                  <c:v>Others</c:v>
                </c:pt>
              </c:strCache>
            </c:strRef>
          </c:cat>
          <c:val>
            <c:numRef>
              <c:f>Sheet1!$B$2:$B$3</c:f>
              <c:numCache>
                <c:formatCode>General</c:formatCode>
                <c:ptCount val="2"/>
                <c:pt idx="0">
                  <c:v>0.4</c:v>
                </c:pt>
                <c:pt idx="1">
                  <c:v>0.6</c:v>
                </c:pt>
              </c:numCache>
            </c:numRef>
          </c:val>
          <c:extLst>
            <c:ext xmlns:c16="http://schemas.microsoft.com/office/drawing/2014/chart" uri="{C3380CC4-5D6E-409C-BE32-E72D297353CC}">
              <c16:uniqueId val="{00000004-78C8-4460-85CB-8ECBA93CCF11}"/>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a:t>Importance of International Tourism for Belize's Economy</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doughnutChart>
        <c:varyColors val="1"/>
        <c:ser>
          <c:idx val="0"/>
          <c:order val="0"/>
          <c:tx>
            <c:strRef>
              <c:f>Sheet1!$B$1</c:f>
              <c:strCache>
                <c:ptCount val="1"/>
                <c:pt idx="0">
                  <c:v>Sales</c:v>
                </c:pt>
              </c:strCache>
            </c:strRef>
          </c:tx>
          <c:dPt>
            <c:idx val="0"/>
            <c:bubble3D val="0"/>
            <c:explosion val="26"/>
            <c:spPr>
              <a:solidFill>
                <a:srgbClr val="92D050"/>
              </a:solidFill>
              <a:ln w="19050">
                <a:solidFill>
                  <a:srgbClr val="92D050"/>
                </a:solidFill>
              </a:ln>
              <a:effectLst/>
            </c:spPr>
            <c:extLst>
              <c:ext xmlns:c16="http://schemas.microsoft.com/office/drawing/2014/chart" uri="{C3380CC4-5D6E-409C-BE32-E72D297353CC}">
                <c16:uniqueId val="{00000001-EF36-40B6-82C3-39C05E86A421}"/>
              </c:ext>
            </c:extLst>
          </c:dPt>
          <c:dPt>
            <c:idx val="1"/>
            <c:bubble3D val="0"/>
            <c:spPr>
              <a:solidFill>
                <a:srgbClr val="7030A0"/>
              </a:solidFill>
              <a:ln w="19050">
                <a:solidFill>
                  <a:srgbClr val="7030A0"/>
                </a:solidFill>
              </a:ln>
              <a:effectLst/>
            </c:spPr>
            <c:extLst>
              <c:ext xmlns:c16="http://schemas.microsoft.com/office/drawing/2014/chart" uri="{C3380CC4-5D6E-409C-BE32-E72D297353CC}">
                <c16:uniqueId val="{00000002-EF36-40B6-82C3-39C05E86A421}"/>
              </c:ext>
            </c:extLst>
          </c:dPt>
          <c:dLbls>
            <c:dLbl>
              <c:idx val="0"/>
              <c:layout>
                <c:manualLayout>
                  <c:x val="4.3209876543209874E-2"/>
                  <c:y val="3.5714285714285712E-2"/>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F36-40B6-82C3-39C05E86A42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s>
          <c:cat>
            <c:strRef>
              <c:f>Sheet1!$A$2:$A$3</c:f>
              <c:strCache>
                <c:ptCount val="2"/>
                <c:pt idx="0">
                  <c:v>Tourism</c:v>
                </c:pt>
                <c:pt idx="1">
                  <c:v>Others</c:v>
                </c:pt>
              </c:strCache>
            </c:strRef>
          </c:cat>
          <c:val>
            <c:numRef>
              <c:f>Sheet1!$B$2:$B$3</c:f>
              <c:numCache>
                <c:formatCode>General</c:formatCode>
                <c:ptCount val="2"/>
                <c:pt idx="0">
                  <c:v>0.29399999999999998</c:v>
                </c:pt>
                <c:pt idx="1">
                  <c:v>0.70599999999999996</c:v>
                </c:pt>
              </c:numCache>
            </c:numRef>
          </c:val>
          <c:extLst>
            <c:ext xmlns:c16="http://schemas.microsoft.com/office/drawing/2014/chart" uri="{C3380CC4-5D6E-409C-BE32-E72D297353CC}">
              <c16:uniqueId val="{00000000-EF36-40B6-82C3-39C05E86A421}"/>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Hotel Occupancy</a:t>
            </a:r>
            <a:r>
              <a:rPr lang="en-US" baseline="0"/>
              <a:t> Rate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dLbl>
              <c:idx val="0"/>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0-A2C7-48B6-A429-886FCB2B8D00}"/>
                </c:ext>
              </c:extLst>
            </c:dLbl>
            <c:dLbl>
              <c:idx val="1"/>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1-A2C7-48B6-A429-886FCB2B8D00}"/>
                </c:ext>
              </c:extLst>
            </c:dLbl>
            <c:dLbl>
              <c:idx val="2"/>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2-A2C7-48B6-A429-886FCB2B8D00}"/>
                </c:ext>
              </c:extLst>
            </c:dLbl>
            <c:dLbl>
              <c:idx val="3"/>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3-A2C7-48B6-A429-886FCB2B8D00}"/>
                </c:ext>
              </c:extLst>
            </c:dLbl>
            <c:dLbl>
              <c:idx val="4"/>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4-A2C7-48B6-A429-886FCB2B8D00}"/>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2019</c:v>
                </c:pt>
                <c:pt idx="1">
                  <c:v>2020</c:v>
                </c:pt>
                <c:pt idx="2">
                  <c:v>2021</c:v>
                </c:pt>
                <c:pt idx="3">
                  <c:v>2022</c:v>
                </c:pt>
                <c:pt idx="4">
                  <c:v>2023</c:v>
                </c:pt>
              </c:numCache>
            </c:numRef>
          </c:cat>
          <c:val>
            <c:numRef>
              <c:f>Sheet1!$B$2:$B$6</c:f>
              <c:numCache>
                <c:formatCode>0.00%</c:formatCode>
                <c:ptCount val="5"/>
                <c:pt idx="0">
                  <c:v>0.36499999999999999</c:v>
                </c:pt>
                <c:pt idx="1">
                  <c:v>0.106</c:v>
                </c:pt>
                <c:pt idx="2">
                  <c:v>0.183</c:v>
                </c:pt>
                <c:pt idx="3" formatCode="0%">
                  <c:v>0.28999999999999998</c:v>
                </c:pt>
                <c:pt idx="4">
                  <c:v>0.35699999999999998</c:v>
                </c:pt>
              </c:numCache>
            </c:numRef>
          </c:val>
          <c:extLst>
            <c:ext xmlns:c16="http://schemas.microsoft.com/office/drawing/2014/chart" uri="{C3380CC4-5D6E-409C-BE32-E72D297353CC}">
              <c16:uniqueId val="{00000005-A2C7-48B6-A429-886FCB2B8D00}"/>
            </c:ext>
          </c:extLst>
        </c:ser>
        <c:dLbls>
          <c:showLegendKey val="0"/>
          <c:showVal val="0"/>
          <c:showCatName val="0"/>
          <c:showSerName val="0"/>
          <c:showPercent val="0"/>
          <c:showBubbleSize val="0"/>
        </c:dLbls>
        <c:gapWidth val="219"/>
        <c:overlap val="-27"/>
        <c:axId val="627642911"/>
        <c:axId val="1175477888"/>
      </c:barChart>
      <c:catAx>
        <c:axId val="6276429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5477888"/>
        <c:crosses val="autoZero"/>
        <c:auto val="1"/>
        <c:lblAlgn val="ctr"/>
        <c:lblOffset val="100"/>
        <c:noMultiLvlLbl val="0"/>
      </c:catAx>
      <c:valAx>
        <c:axId val="1175477888"/>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764291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a:t>Taxes and Fees as a % of International</a:t>
            </a:r>
            <a:r>
              <a:rPr lang="en-US" sz="1200" baseline="0"/>
              <a:t> Ticket Price</a:t>
            </a:r>
            <a:endParaRPr lang="en-US" sz="120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Sheet1!$A$2:$A$4</c:f>
              <c:strCache>
                <c:ptCount val="3"/>
                <c:pt idx="0">
                  <c:v>BZE-MAD</c:v>
                </c:pt>
                <c:pt idx="1">
                  <c:v>BZE-SAL</c:v>
                </c:pt>
                <c:pt idx="2">
                  <c:v>BZE-IAD</c:v>
                </c:pt>
              </c:strCache>
            </c:strRef>
          </c:cat>
          <c:val>
            <c:numRef>
              <c:f>Sheet1!$B$2:$B$4</c:f>
              <c:numCache>
                <c:formatCode>0%</c:formatCode>
                <c:ptCount val="3"/>
                <c:pt idx="0">
                  <c:v>0.15</c:v>
                </c:pt>
                <c:pt idx="1">
                  <c:v>0.21</c:v>
                </c:pt>
                <c:pt idx="2">
                  <c:v>0.28000000000000003</c:v>
                </c:pt>
              </c:numCache>
            </c:numRef>
          </c:val>
          <c:extLst>
            <c:ext xmlns:c16="http://schemas.microsoft.com/office/drawing/2014/chart" uri="{C3380CC4-5D6E-409C-BE32-E72D297353CC}">
              <c16:uniqueId val="{00000000-693C-484B-A5CB-77C9C199925C}"/>
            </c:ext>
          </c:extLst>
        </c:ser>
        <c:dLbls>
          <c:showLegendKey val="0"/>
          <c:showVal val="0"/>
          <c:showCatName val="0"/>
          <c:showSerName val="0"/>
          <c:showPercent val="0"/>
          <c:showBubbleSize val="0"/>
        </c:dLbls>
        <c:gapWidth val="56"/>
        <c:overlap val="-27"/>
        <c:axId val="1114062880"/>
        <c:axId val="1193931456"/>
      </c:barChart>
      <c:catAx>
        <c:axId val="1114062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93931456"/>
        <c:crosses val="autoZero"/>
        <c:auto val="1"/>
        <c:lblAlgn val="ctr"/>
        <c:lblOffset val="100"/>
        <c:noMultiLvlLbl val="0"/>
      </c:catAx>
      <c:valAx>
        <c:axId val="1193931456"/>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40628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Comparison of taxes/fees vs. flight duration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Fees/Taxes</c:v>
                </c:pt>
              </c:strCache>
            </c:strRef>
          </c:tx>
          <c:spPr>
            <a:solidFill>
              <a:srgbClr val="92D050"/>
            </a:solidFill>
            <a:ln>
              <a:solidFill>
                <a:srgbClr val="92D050"/>
              </a:solidFill>
            </a:ln>
            <a:effectLst/>
          </c:spPr>
          <c:invertIfNegative val="0"/>
          <c:cat>
            <c:strRef>
              <c:f>Sheet1!$A$2:$A$3</c:f>
              <c:strCache>
                <c:ptCount val="2"/>
                <c:pt idx="0">
                  <c:v>BZE-SAL</c:v>
                </c:pt>
                <c:pt idx="1">
                  <c:v>BZE-MAD</c:v>
                </c:pt>
              </c:strCache>
            </c:strRef>
          </c:cat>
          <c:val>
            <c:numRef>
              <c:f>Sheet1!$B$2:$B$3</c:f>
              <c:numCache>
                <c:formatCode>General</c:formatCode>
                <c:ptCount val="2"/>
                <c:pt idx="0">
                  <c:v>73.5</c:v>
                </c:pt>
                <c:pt idx="1">
                  <c:v>73.5</c:v>
                </c:pt>
              </c:numCache>
            </c:numRef>
          </c:val>
          <c:extLst>
            <c:ext xmlns:c16="http://schemas.microsoft.com/office/drawing/2014/chart" uri="{C3380CC4-5D6E-409C-BE32-E72D297353CC}">
              <c16:uniqueId val="{00000000-28BF-4739-9738-A698E784F29F}"/>
            </c:ext>
          </c:extLst>
        </c:ser>
        <c:dLbls>
          <c:showLegendKey val="0"/>
          <c:showVal val="0"/>
          <c:showCatName val="0"/>
          <c:showSerName val="0"/>
          <c:showPercent val="0"/>
          <c:showBubbleSize val="0"/>
        </c:dLbls>
        <c:gapWidth val="182"/>
        <c:axId val="437393760"/>
        <c:axId val="401992079"/>
      </c:barChart>
      <c:lineChart>
        <c:grouping val="standard"/>
        <c:varyColors val="0"/>
        <c:ser>
          <c:idx val="1"/>
          <c:order val="1"/>
          <c:tx>
            <c:strRef>
              <c:f>Sheet1!$C$1</c:f>
              <c:strCache>
                <c:ptCount val="1"/>
                <c:pt idx="0">
                  <c:v>Duration in hours (right axis)</c:v>
                </c:pt>
              </c:strCache>
            </c:strRef>
          </c:tx>
          <c:spPr>
            <a:ln w="28575" cap="rnd">
              <a:solidFill>
                <a:srgbClr val="7030A0"/>
              </a:solidFill>
              <a:round/>
            </a:ln>
            <a:effectLst/>
          </c:spPr>
          <c:marker>
            <c:symbol val="none"/>
          </c:marker>
          <c:cat>
            <c:strRef>
              <c:f>Sheet1!$A$2:$A$3</c:f>
              <c:strCache>
                <c:ptCount val="2"/>
                <c:pt idx="0">
                  <c:v>BZE-SAL</c:v>
                </c:pt>
                <c:pt idx="1">
                  <c:v>BZE-MAD</c:v>
                </c:pt>
              </c:strCache>
            </c:strRef>
          </c:cat>
          <c:val>
            <c:numRef>
              <c:f>Sheet1!$C$2:$C$3</c:f>
              <c:numCache>
                <c:formatCode>General</c:formatCode>
                <c:ptCount val="2"/>
                <c:pt idx="0">
                  <c:v>1</c:v>
                </c:pt>
                <c:pt idx="1">
                  <c:v>17</c:v>
                </c:pt>
              </c:numCache>
            </c:numRef>
          </c:val>
          <c:smooth val="0"/>
          <c:extLst>
            <c:ext xmlns:c16="http://schemas.microsoft.com/office/drawing/2014/chart" uri="{C3380CC4-5D6E-409C-BE32-E72D297353CC}">
              <c16:uniqueId val="{00000001-28BF-4739-9738-A698E784F29F}"/>
            </c:ext>
          </c:extLst>
        </c:ser>
        <c:dLbls>
          <c:showLegendKey val="0"/>
          <c:showVal val="0"/>
          <c:showCatName val="0"/>
          <c:showSerName val="0"/>
          <c:showPercent val="0"/>
          <c:showBubbleSize val="0"/>
        </c:dLbls>
        <c:marker val="1"/>
        <c:smooth val="0"/>
        <c:axId val="437396640"/>
        <c:axId val="495718240"/>
      </c:lineChart>
      <c:catAx>
        <c:axId val="437393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1992079"/>
        <c:crosses val="autoZero"/>
        <c:auto val="1"/>
        <c:lblAlgn val="ctr"/>
        <c:lblOffset val="100"/>
        <c:noMultiLvlLbl val="0"/>
      </c:catAx>
      <c:valAx>
        <c:axId val="401992079"/>
        <c:scaling>
          <c:orientation val="minMax"/>
        </c:scaling>
        <c:delete val="0"/>
        <c:axPos val="l"/>
        <c:numFmt formatCode="&quot;$&quot;#,##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7393760"/>
        <c:crosses val="autoZero"/>
        <c:crossBetween val="between"/>
      </c:valAx>
      <c:valAx>
        <c:axId val="495718240"/>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7396640"/>
        <c:crosses val="max"/>
        <c:crossBetween val="between"/>
      </c:valAx>
      <c:catAx>
        <c:axId val="437396640"/>
        <c:scaling>
          <c:orientation val="minMax"/>
        </c:scaling>
        <c:delete val="1"/>
        <c:axPos val="b"/>
        <c:numFmt formatCode="General" sourceLinked="1"/>
        <c:majorTickMark val="out"/>
        <c:minorTickMark val="none"/>
        <c:tickLblPos val="nextTo"/>
        <c:crossAx val="49571824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Composition of Fees/Taxes International Tickets in Belize</a:t>
            </a:r>
          </a:p>
        </c:rich>
      </c:tx>
      <c:layout>
        <c:manualLayout>
          <c:xMode val="edge"/>
          <c:yMode val="edge"/>
          <c:x val="0.14172592556365238"/>
          <c:y val="4.761904761904761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Sheet1!$B$1</c:f>
              <c:strCache>
                <c:ptCount val="1"/>
                <c:pt idx="0">
                  <c:v>Airport Development Fee</c:v>
                </c:pt>
              </c:strCache>
            </c:strRef>
          </c:tx>
          <c:spPr>
            <a:solidFill>
              <a:schemeClr val="accent1"/>
            </a:solidFill>
            <a:ln>
              <a:noFill/>
            </a:ln>
            <a:effectLst/>
          </c:spPr>
          <c:invertIfNegative val="0"/>
          <c:dLbls>
            <c:numFmt formatCode="&quot;$&quot;#,##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Category 1</c:v>
                </c:pt>
              </c:strCache>
            </c:strRef>
          </c:cat>
          <c:val>
            <c:numRef>
              <c:f>Sheet1!$B$2</c:f>
              <c:numCache>
                <c:formatCode>General</c:formatCode>
                <c:ptCount val="1"/>
                <c:pt idx="0">
                  <c:v>36</c:v>
                </c:pt>
              </c:numCache>
            </c:numRef>
          </c:val>
          <c:extLst>
            <c:ext xmlns:c16="http://schemas.microsoft.com/office/drawing/2014/chart" uri="{C3380CC4-5D6E-409C-BE32-E72D297353CC}">
              <c16:uniqueId val="{00000000-3E18-484A-BC50-776AC3A35D14}"/>
            </c:ext>
          </c:extLst>
        </c:ser>
        <c:ser>
          <c:idx val="1"/>
          <c:order val="1"/>
          <c:tx>
            <c:strRef>
              <c:f>Sheet1!$C$1</c:f>
              <c:strCache>
                <c:ptCount val="1"/>
                <c:pt idx="0">
                  <c:v>Ticket Tax</c:v>
                </c:pt>
              </c:strCache>
            </c:strRef>
          </c:tx>
          <c:spPr>
            <a:solidFill>
              <a:schemeClr val="accent2"/>
            </a:solidFill>
            <a:ln>
              <a:noFill/>
            </a:ln>
            <a:effectLst/>
          </c:spPr>
          <c:invertIfNegative val="0"/>
          <c:dLbls>
            <c:numFmt formatCode="&quot;$&quot;#,##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Category 1</c:v>
                </c:pt>
              </c:strCache>
            </c:strRef>
          </c:cat>
          <c:val>
            <c:numRef>
              <c:f>Sheet1!$C$2</c:f>
              <c:numCache>
                <c:formatCode>General</c:formatCode>
                <c:ptCount val="1"/>
                <c:pt idx="0">
                  <c:v>15</c:v>
                </c:pt>
              </c:numCache>
            </c:numRef>
          </c:val>
          <c:extLst>
            <c:ext xmlns:c16="http://schemas.microsoft.com/office/drawing/2014/chart" uri="{C3380CC4-5D6E-409C-BE32-E72D297353CC}">
              <c16:uniqueId val="{00000001-3E18-484A-BC50-776AC3A35D14}"/>
            </c:ext>
          </c:extLst>
        </c:ser>
        <c:ser>
          <c:idx val="2"/>
          <c:order val="2"/>
          <c:tx>
            <c:strRef>
              <c:f>Sheet1!$D$1</c:f>
              <c:strCache>
                <c:ptCount val="1"/>
                <c:pt idx="0">
                  <c:v>Belize Conservation Tax</c:v>
                </c:pt>
              </c:strCache>
            </c:strRef>
          </c:tx>
          <c:spPr>
            <a:solidFill>
              <a:schemeClr val="accent3"/>
            </a:solidFill>
            <a:ln>
              <a:noFill/>
            </a:ln>
            <a:effectLst/>
          </c:spPr>
          <c:invertIfNegative val="0"/>
          <c:dLbls>
            <c:numFmt formatCode="&quot;$&quot;#,##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Category 1</c:v>
                </c:pt>
              </c:strCache>
            </c:strRef>
          </c:cat>
          <c:val>
            <c:numRef>
              <c:f>Sheet1!$D$2</c:f>
              <c:numCache>
                <c:formatCode>General</c:formatCode>
                <c:ptCount val="1"/>
                <c:pt idx="0">
                  <c:v>20</c:v>
                </c:pt>
              </c:numCache>
            </c:numRef>
          </c:val>
          <c:extLst>
            <c:ext xmlns:c16="http://schemas.microsoft.com/office/drawing/2014/chart" uri="{C3380CC4-5D6E-409C-BE32-E72D297353CC}">
              <c16:uniqueId val="{00000002-3E18-484A-BC50-776AC3A35D14}"/>
            </c:ext>
          </c:extLst>
        </c:ser>
        <c:ser>
          <c:idx val="3"/>
          <c:order val="3"/>
          <c:tx>
            <c:strRef>
              <c:f>Sheet1!$E$1</c:f>
              <c:strCache>
                <c:ptCount val="1"/>
                <c:pt idx="0">
                  <c:v>Belize Passenger Service Tax</c:v>
                </c:pt>
              </c:strCache>
            </c:strRef>
          </c:tx>
          <c:spPr>
            <a:solidFill>
              <a:schemeClr val="accent4"/>
            </a:solidFill>
            <a:ln>
              <a:noFill/>
            </a:ln>
            <a:effectLst/>
          </c:spPr>
          <c:invertIfNegative val="0"/>
          <c:dLbls>
            <c:numFmt formatCode="&quot;$&quot;#,##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Category 1</c:v>
                </c:pt>
              </c:strCache>
            </c:strRef>
          </c:cat>
          <c:val>
            <c:numRef>
              <c:f>Sheet1!$E$2</c:f>
              <c:numCache>
                <c:formatCode>General</c:formatCode>
                <c:ptCount val="1"/>
                <c:pt idx="0">
                  <c:v>15</c:v>
                </c:pt>
              </c:numCache>
            </c:numRef>
          </c:val>
          <c:extLst>
            <c:ext xmlns:c16="http://schemas.microsoft.com/office/drawing/2014/chart" uri="{C3380CC4-5D6E-409C-BE32-E72D297353CC}">
              <c16:uniqueId val="{00000003-3E18-484A-BC50-776AC3A35D14}"/>
            </c:ext>
          </c:extLst>
        </c:ser>
        <c:ser>
          <c:idx val="4"/>
          <c:order val="4"/>
          <c:tx>
            <c:strRef>
              <c:f>Sheet1!$F$1</c:f>
              <c:strCache>
                <c:ptCount val="1"/>
                <c:pt idx="0">
                  <c:v>Belize Security Fee</c:v>
                </c:pt>
              </c:strCache>
            </c:strRef>
          </c:tx>
          <c:spPr>
            <a:solidFill>
              <a:schemeClr val="accent5"/>
            </a:solidFill>
            <a:ln>
              <a:noFill/>
            </a:ln>
            <a:effectLst/>
          </c:spPr>
          <c:invertIfNegative val="0"/>
          <c:dLbls>
            <c:numFmt formatCode="&quot;$&quot;#,##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Category 1</c:v>
                </c:pt>
              </c:strCache>
            </c:strRef>
          </c:cat>
          <c:val>
            <c:numRef>
              <c:f>Sheet1!$F$2</c:f>
              <c:numCache>
                <c:formatCode>General</c:formatCode>
                <c:ptCount val="1"/>
                <c:pt idx="0">
                  <c:v>2.5</c:v>
                </c:pt>
              </c:numCache>
            </c:numRef>
          </c:val>
          <c:extLst>
            <c:ext xmlns:c16="http://schemas.microsoft.com/office/drawing/2014/chart" uri="{C3380CC4-5D6E-409C-BE32-E72D297353CC}">
              <c16:uniqueId val="{00000004-3E18-484A-BC50-776AC3A35D14}"/>
            </c:ext>
          </c:extLst>
        </c:ser>
        <c:dLbls>
          <c:dLblPos val="inBase"/>
          <c:showLegendKey val="0"/>
          <c:showVal val="1"/>
          <c:showCatName val="0"/>
          <c:showSerName val="0"/>
          <c:showPercent val="0"/>
          <c:showBubbleSize val="0"/>
        </c:dLbls>
        <c:gapWidth val="150"/>
        <c:overlap val="100"/>
        <c:axId val="1114085440"/>
        <c:axId val="1001016672"/>
      </c:barChart>
      <c:catAx>
        <c:axId val="1114085440"/>
        <c:scaling>
          <c:orientation val="minMax"/>
        </c:scaling>
        <c:delete val="1"/>
        <c:axPos val="b"/>
        <c:numFmt formatCode="General" sourceLinked="1"/>
        <c:majorTickMark val="none"/>
        <c:minorTickMark val="none"/>
        <c:tickLblPos val="nextTo"/>
        <c:crossAx val="1001016672"/>
        <c:crosses val="autoZero"/>
        <c:auto val="1"/>
        <c:lblAlgn val="ctr"/>
        <c:lblOffset val="100"/>
        <c:noMultiLvlLbl val="0"/>
      </c:catAx>
      <c:valAx>
        <c:axId val="1001016672"/>
        <c:scaling>
          <c:orientation val="minMax"/>
        </c:scaling>
        <c:delete val="0"/>
        <c:axPos val="l"/>
        <c:numFmt formatCode="&quot;$&quot;#,##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4085440"/>
        <c:crosses val="autoZero"/>
        <c:crossBetween val="between"/>
      </c:valAx>
      <c:spPr>
        <a:noFill/>
        <a:ln>
          <a:noFill/>
        </a:ln>
        <a:effectLst/>
      </c:spPr>
    </c:plotArea>
    <c:legend>
      <c:legendPos val="b"/>
      <c:layout>
        <c:manualLayout>
          <c:xMode val="edge"/>
          <c:yMode val="edge"/>
          <c:x val="7.0672144242839213E-2"/>
          <c:y val="0.84570053743282092"/>
          <c:w val="0.85037397499225642"/>
          <c:h val="0.12255343082114738"/>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chemeClr val="tx1">
                    <a:lumMod val="65000"/>
                    <a:lumOff val="35000"/>
                  </a:schemeClr>
                </a:solidFill>
                <a:latin typeface="+mn-lt"/>
                <a:ea typeface="+mn-ea"/>
                <a:cs typeface="+mn-cs"/>
              </a:defRPr>
            </a:pPr>
            <a:r>
              <a:rPr lang="en-US"/>
              <a:t>In 2014, CTG had one of the highest airport fees in the Region.</a:t>
            </a:r>
          </a:p>
        </c:rich>
      </c:tx>
      <c:overlay val="0"/>
      <c:spPr>
        <a:noFill/>
        <a:ln>
          <a:noFill/>
        </a:ln>
        <a:effectLst/>
      </c:spPr>
      <c:txPr>
        <a:bodyPr rot="0" spcFirstLastPara="1" vertOverflow="ellipsis" vert="horz" wrap="square" anchor="ctr" anchorCtr="1"/>
        <a:lstStyle/>
        <a:p>
          <a:pPr>
            <a:defRPr sz="108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PFC</c:v>
                </c:pt>
              </c:strCache>
            </c:strRef>
          </c:tx>
          <c:spPr>
            <a:solidFill>
              <a:srgbClr val="7030A0"/>
            </a:solidFill>
            <a:ln>
              <a:solidFill>
                <a:srgbClr val="7030A0"/>
              </a:solidFill>
            </a:ln>
            <a:effectLst/>
          </c:spPr>
          <c:invertIfNegative val="0"/>
          <c:dPt>
            <c:idx val="25"/>
            <c:invertIfNegative val="0"/>
            <c:bubble3D val="0"/>
            <c:spPr>
              <a:solidFill>
                <a:srgbClr val="92D050"/>
              </a:solidFill>
              <a:ln>
                <a:solidFill>
                  <a:srgbClr val="92D050"/>
                </a:solidFill>
              </a:ln>
              <a:effectLst/>
            </c:spPr>
            <c:extLst>
              <c:ext xmlns:c16="http://schemas.microsoft.com/office/drawing/2014/chart" uri="{C3380CC4-5D6E-409C-BE32-E72D297353CC}">
                <c16:uniqueId val="{00000001-04C6-43FF-9EE5-56C31D356594}"/>
              </c:ext>
            </c:extLst>
          </c:dPt>
          <c:cat>
            <c:strRef>
              <c:f>Sheet1!$A$2:$A$27</c:f>
              <c:strCache>
                <c:ptCount val="26"/>
                <c:pt idx="0">
                  <c:v>MIA</c:v>
                </c:pt>
                <c:pt idx="1">
                  <c:v>IAD</c:v>
                </c:pt>
                <c:pt idx="2">
                  <c:v>LPB</c:v>
                </c:pt>
                <c:pt idx="3">
                  <c:v>CUN</c:v>
                </c:pt>
                <c:pt idx="4">
                  <c:v>POS</c:v>
                </c:pt>
                <c:pt idx="5">
                  <c:v>SAL</c:v>
                </c:pt>
                <c:pt idx="6">
                  <c:v>GYE</c:v>
                </c:pt>
                <c:pt idx="7">
                  <c:v>HAV</c:v>
                </c:pt>
                <c:pt idx="8">
                  <c:v>ASU</c:v>
                </c:pt>
                <c:pt idx="9">
                  <c:v>NAS</c:v>
                </c:pt>
                <c:pt idx="10">
                  <c:v>SCL</c:v>
                </c:pt>
                <c:pt idx="11">
                  <c:v>GUA</c:v>
                </c:pt>
                <c:pt idx="12">
                  <c:v>LIM</c:v>
                </c:pt>
                <c:pt idx="13">
                  <c:v>CLO</c:v>
                </c:pt>
                <c:pt idx="14">
                  <c:v>CUR</c:v>
                </c:pt>
                <c:pt idx="15">
                  <c:v>SDQ</c:v>
                </c:pt>
                <c:pt idx="16">
                  <c:v>EZE</c:v>
                </c:pt>
                <c:pt idx="17">
                  <c:v>SJO</c:v>
                </c:pt>
                <c:pt idx="18">
                  <c:v>MEX</c:v>
                </c:pt>
                <c:pt idx="19">
                  <c:v>MDE</c:v>
                </c:pt>
                <c:pt idx="20">
                  <c:v>ADZ</c:v>
                </c:pt>
                <c:pt idx="21">
                  <c:v>PTY</c:v>
                </c:pt>
                <c:pt idx="22">
                  <c:v>MVD</c:v>
                </c:pt>
                <c:pt idx="23">
                  <c:v>UIO</c:v>
                </c:pt>
                <c:pt idx="24">
                  <c:v>CCS</c:v>
                </c:pt>
                <c:pt idx="25">
                  <c:v>CTG</c:v>
                </c:pt>
              </c:strCache>
            </c:strRef>
          </c:cat>
          <c:val>
            <c:numRef>
              <c:f>Sheet1!$B$2:$B$27</c:f>
              <c:numCache>
                <c:formatCode>General</c:formatCode>
                <c:ptCount val="26"/>
                <c:pt idx="0">
                  <c:v>17</c:v>
                </c:pt>
                <c:pt idx="1">
                  <c:v>18</c:v>
                </c:pt>
                <c:pt idx="2">
                  <c:v>20</c:v>
                </c:pt>
                <c:pt idx="3">
                  <c:v>21</c:v>
                </c:pt>
                <c:pt idx="4">
                  <c:v>23</c:v>
                </c:pt>
                <c:pt idx="5">
                  <c:v>23</c:v>
                </c:pt>
                <c:pt idx="6">
                  <c:v>25</c:v>
                </c:pt>
                <c:pt idx="7">
                  <c:v>27</c:v>
                </c:pt>
                <c:pt idx="8">
                  <c:v>28</c:v>
                </c:pt>
                <c:pt idx="9">
                  <c:v>28</c:v>
                </c:pt>
                <c:pt idx="10">
                  <c:v>30</c:v>
                </c:pt>
                <c:pt idx="11">
                  <c:v>30</c:v>
                </c:pt>
                <c:pt idx="12">
                  <c:v>31</c:v>
                </c:pt>
                <c:pt idx="13">
                  <c:v>32</c:v>
                </c:pt>
                <c:pt idx="14">
                  <c:v>32</c:v>
                </c:pt>
                <c:pt idx="15">
                  <c:v>32</c:v>
                </c:pt>
                <c:pt idx="16">
                  <c:v>33</c:v>
                </c:pt>
                <c:pt idx="17">
                  <c:v>33</c:v>
                </c:pt>
                <c:pt idx="18">
                  <c:v>34</c:v>
                </c:pt>
                <c:pt idx="19">
                  <c:v>35</c:v>
                </c:pt>
                <c:pt idx="20">
                  <c:v>37</c:v>
                </c:pt>
                <c:pt idx="21">
                  <c:v>40</c:v>
                </c:pt>
                <c:pt idx="22">
                  <c:v>40</c:v>
                </c:pt>
                <c:pt idx="23">
                  <c:v>48</c:v>
                </c:pt>
                <c:pt idx="24">
                  <c:v>52</c:v>
                </c:pt>
                <c:pt idx="25">
                  <c:v>92</c:v>
                </c:pt>
              </c:numCache>
            </c:numRef>
          </c:val>
          <c:extLst>
            <c:ext xmlns:c16="http://schemas.microsoft.com/office/drawing/2014/chart" uri="{C3380CC4-5D6E-409C-BE32-E72D297353CC}">
              <c16:uniqueId val="{00000002-04C6-43FF-9EE5-56C31D356594}"/>
            </c:ext>
          </c:extLst>
        </c:ser>
        <c:dLbls>
          <c:showLegendKey val="0"/>
          <c:showVal val="0"/>
          <c:showCatName val="0"/>
          <c:showSerName val="0"/>
          <c:showPercent val="0"/>
          <c:showBubbleSize val="0"/>
        </c:dLbls>
        <c:gapWidth val="219"/>
        <c:overlap val="-27"/>
        <c:axId val="1492504032"/>
        <c:axId val="1247578208"/>
      </c:barChart>
      <c:catAx>
        <c:axId val="1492504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1247578208"/>
        <c:crosses val="autoZero"/>
        <c:auto val="1"/>
        <c:lblAlgn val="ctr"/>
        <c:lblOffset val="100"/>
        <c:noMultiLvlLbl val="0"/>
      </c:catAx>
      <c:valAx>
        <c:axId val="1247578208"/>
        <c:scaling>
          <c:orientation val="minMax"/>
        </c:scaling>
        <c:delete val="0"/>
        <c:axPos val="l"/>
        <c:numFmt formatCode="&quot;$&quot;#,##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25040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900"/>
      </a:pPr>
      <a:endParaRPr lang="en-US"/>
    </a:p>
  </c:txPr>
  <c:externalData r:id="rId3">
    <c:autoUpdate val="0"/>
  </c:externalData>
  <c:userShapes r:id="rId4"/>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r>
              <a:rPr lang="en-US" sz="1050" b="0" i="0" u="none" strike="noStrike" baseline="0">
                <a:effectLst/>
              </a:rPr>
              <a:t>Since the reduction of the airport fee in CTG, international traffic has tripled.</a:t>
            </a:r>
            <a:endParaRPr lang="en-US" sz="1050"/>
          </a:p>
        </c:rich>
      </c:tx>
      <c:layout>
        <c:manualLayout>
          <c:xMode val="edge"/>
          <c:yMode val="edge"/>
          <c:x val="0.16813787064219524"/>
          <c:y val="4.1659491227354413E-2"/>
        </c:manualLayout>
      </c:layout>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071642411333833"/>
          <c:y val="0.29821775671280581"/>
          <c:w val="0.76514534646411425"/>
          <c:h val="0.52313678564941934"/>
        </c:manualLayout>
      </c:layout>
      <c:barChart>
        <c:barDir val="col"/>
        <c:grouping val="clustered"/>
        <c:varyColors val="0"/>
        <c:ser>
          <c:idx val="0"/>
          <c:order val="0"/>
          <c:tx>
            <c:strRef>
              <c:f>Hoja1!$C$1</c:f>
              <c:strCache>
                <c:ptCount val="1"/>
                <c:pt idx="0">
                  <c:v>Pax internacionales</c:v>
                </c:pt>
              </c:strCache>
            </c:strRef>
          </c:tx>
          <c:spPr>
            <a:solidFill>
              <a:srgbClr val="92D050"/>
            </a:solidFill>
            <a:ln>
              <a:solidFill>
                <a:srgbClr val="92D050"/>
              </a:solidFill>
            </a:ln>
            <a:effectLst/>
          </c:spPr>
          <c:invertIfNegative val="0"/>
          <c:cat>
            <c:numRef>
              <c:f>Hoja1!$B$2:$B$16</c:f>
              <c:numCache>
                <c:formatCode>General</c:formatCode>
                <c:ptCount val="15"/>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numCache>
            </c:numRef>
          </c:cat>
          <c:val>
            <c:numRef>
              <c:f>Hoja1!$C$2:$C$16</c:f>
              <c:numCache>
                <c:formatCode>_-* #,##0_-;\-* #,##0_-;_-* "-"??_-;_-@_-</c:formatCode>
                <c:ptCount val="15"/>
                <c:pt idx="0">
                  <c:v>240147</c:v>
                </c:pt>
                <c:pt idx="1">
                  <c:v>260764</c:v>
                </c:pt>
                <c:pt idx="2">
                  <c:v>289454</c:v>
                </c:pt>
                <c:pt idx="3">
                  <c:v>241314</c:v>
                </c:pt>
                <c:pt idx="4">
                  <c:v>248526</c:v>
                </c:pt>
                <c:pt idx="5">
                  <c:v>301401</c:v>
                </c:pt>
                <c:pt idx="6">
                  <c:v>345136</c:v>
                </c:pt>
                <c:pt idx="7">
                  <c:v>449936</c:v>
                </c:pt>
                <c:pt idx="8">
                  <c:v>545244</c:v>
                </c:pt>
                <c:pt idx="9">
                  <c:v>656326</c:v>
                </c:pt>
                <c:pt idx="10">
                  <c:v>922880</c:v>
                </c:pt>
                <c:pt idx="11">
                  <c:v>1044869</c:v>
                </c:pt>
                <c:pt idx="12">
                  <c:v>320717</c:v>
                </c:pt>
                <c:pt idx="13">
                  <c:v>506639</c:v>
                </c:pt>
                <c:pt idx="14">
                  <c:v>1053275</c:v>
                </c:pt>
              </c:numCache>
            </c:numRef>
          </c:val>
          <c:extLst>
            <c:ext xmlns:c16="http://schemas.microsoft.com/office/drawing/2014/chart" uri="{C3380CC4-5D6E-409C-BE32-E72D297353CC}">
              <c16:uniqueId val="{00000000-16CE-4ABE-A646-A3150BB199B9}"/>
            </c:ext>
          </c:extLst>
        </c:ser>
        <c:dLbls>
          <c:showLegendKey val="0"/>
          <c:showVal val="0"/>
          <c:showCatName val="0"/>
          <c:showSerName val="0"/>
          <c:showPercent val="0"/>
          <c:showBubbleSize val="0"/>
        </c:dLbls>
        <c:gapWidth val="219"/>
        <c:overlap val="-27"/>
        <c:axId val="1122146032"/>
        <c:axId val="1122148032"/>
      </c:barChart>
      <c:catAx>
        <c:axId val="1122146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36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122148032"/>
        <c:crosses val="autoZero"/>
        <c:auto val="1"/>
        <c:lblAlgn val="ctr"/>
        <c:lblOffset val="100"/>
        <c:noMultiLvlLbl val="0"/>
      </c:catAx>
      <c:valAx>
        <c:axId val="1122148032"/>
        <c:scaling>
          <c:orientation val="minMax"/>
        </c:scaling>
        <c:delete val="0"/>
        <c:axPos val="l"/>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a:t>International</a:t>
                </a:r>
                <a:r>
                  <a:rPr lang="en-US" baseline="0"/>
                  <a:t> Pax</a:t>
                </a:r>
                <a:endParaRPr lang="en-US"/>
              </a:p>
            </c:rich>
          </c:tx>
          <c:layout>
            <c:manualLayout>
              <c:xMode val="edge"/>
              <c:yMode val="edge"/>
              <c:x val="1.0101010101010102E-2"/>
              <c:y val="0.44624729601107554"/>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12214603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800"/>
      </a:pPr>
      <a:endParaRPr lang="en-US"/>
    </a:p>
  </c:txPr>
  <c:externalData r:id="rId4">
    <c:autoUpdate val="0"/>
  </c:externalData>
  <c:userShapes r:id="rId5"/>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r>
              <a:rPr lang="en-US" sz="900" b="0" i="0" u="none" strike="noStrike" baseline="0">
                <a:effectLst/>
              </a:rPr>
              <a:t>Since the first reduction of airport fees in Chile, traffic had grown by an average of 18% over the accumulated 10 months.</a:t>
            </a:r>
            <a:endParaRPr lang="es-MX" sz="900"/>
          </a:p>
        </c:rich>
      </c:tx>
      <c:layout>
        <c:manualLayout>
          <c:xMode val="edge"/>
          <c:yMode val="edge"/>
          <c:x val="0.13710427820011273"/>
          <c:y val="3.7037037037037035E-2"/>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7551555393563181E-2"/>
          <c:y val="0.19571719090076384"/>
          <c:w val="0.93244844460643683"/>
          <c:h val="0.63703770619921174"/>
        </c:manualLayout>
      </c:layout>
      <c:barChart>
        <c:barDir val="col"/>
        <c:grouping val="clustered"/>
        <c:varyColors val="0"/>
        <c:ser>
          <c:idx val="0"/>
          <c:order val="0"/>
          <c:tx>
            <c:strRef>
              <c:f>Hoja3!$C$2</c:f>
              <c:strCache>
                <c:ptCount val="1"/>
                <c:pt idx="0">
                  <c:v>2017-2018</c:v>
                </c:pt>
              </c:strCache>
            </c:strRef>
          </c:tx>
          <c:spPr>
            <a:solidFill>
              <a:srgbClr val="431FAA">
                <a:alpha val="65098"/>
              </a:srgbClr>
            </a:solidFill>
            <a:ln>
              <a:noFill/>
            </a:ln>
            <a:effectLst/>
          </c:spPr>
          <c:invertIfNegative val="0"/>
          <c:cat>
            <c:strRef>
              <c:f>Hoja3!$B$3:$B$12</c:f>
              <c:strCache>
                <c:ptCount val="10"/>
                <c:pt idx="0">
                  <c:v>Sept</c:v>
                </c:pt>
                <c:pt idx="1">
                  <c:v>Oct</c:v>
                </c:pt>
                <c:pt idx="2">
                  <c:v>Nov</c:v>
                </c:pt>
                <c:pt idx="3">
                  <c:v>Dic</c:v>
                </c:pt>
                <c:pt idx="4">
                  <c:v>En</c:v>
                </c:pt>
                <c:pt idx="5">
                  <c:v>Feb</c:v>
                </c:pt>
                <c:pt idx="6">
                  <c:v>Mar</c:v>
                </c:pt>
                <c:pt idx="7">
                  <c:v>Abri</c:v>
                </c:pt>
                <c:pt idx="8">
                  <c:v>May</c:v>
                </c:pt>
                <c:pt idx="9">
                  <c:v>Jun</c:v>
                </c:pt>
              </c:strCache>
            </c:strRef>
          </c:cat>
          <c:val>
            <c:numRef>
              <c:f>Hoja3!$C$3:$C$12</c:f>
              <c:numCache>
                <c:formatCode>_-* #,##0_-;\-* #,##0_-;_-* "-"??_-;_-@_-</c:formatCode>
                <c:ptCount val="10"/>
                <c:pt idx="0">
                  <c:v>932838</c:v>
                </c:pt>
                <c:pt idx="1">
                  <c:v>1072083</c:v>
                </c:pt>
                <c:pt idx="2">
                  <c:v>1095541</c:v>
                </c:pt>
                <c:pt idx="3">
                  <c:v>1114520</c:v>
                </c:pt>
                <c:pt idx="4">
                  <c:v>1299120</c:v>
                </c:pt>
                <c:pt idx="5">
                  <c:v>1236588</c:v>
                </c:pt>
                <c:pt idx="6">
                  <c:v>1094476</c:v>
                </c:pt>
                <c:pt idx="7">
                  <c:v>824746</c:v>
                </c:pt>
                <c:pt idx="8">
                  <c:v>990154</c:v>
                </c:pt>
                <c:pt idx="9">
                  <c:v>922086</c:v>
                </c:pt>
              </c:numCache>
            </c:numRef>
          </c:val>
          <c:extLst>
            <c:ext xmlns:c16="http://schemas.microsoft.com/office/drawing/2014/chart" uri="{C3380CC4-5D6E-409C-BE32-E72D297353CC}">
              <c16:uniqueId val="{00000000-6AD1-422C-A6A0-6AA54975FC30}"/>
            </c:ext>
          </c:extLst>
        </c:ser>
        <c:ser>
          <c:idx val="1"/>
          <c:order val="1"/>
          <c:tx>
            <c:strRef>
              <c:f>Hoja3!$D$2</c:f>
              <c:strCache>
                <c:ptCount val="1"/>
                <c:pt idx="0">
                  <c:v>2018-2019</c:v>
                </c:pt>
              </c:strCache>
            </c:strRef>
          </c:tx>
          <c:spPr>
            <a:solidFill>
              <a:srgbClr val="007AAA">
                <a:alpha val="65098"/>
              </a:srgbClr>
            </a:solidFill>
            <a:ln>
              <a:noFill/>
            </a:ln>
            <a:effectLst/>
          </c:spPr>
          <c:invertIfNegative val="0"/>
          <c:cat>
            <c:strRef>
              <c:f>Hoja3!$B$3:$B$12</c:f>
              <c:strCache>
                <c:ptCount val="10"/>
                <c:pt idx="0">
                  <c:v>Sept</c:v>
                </c:pt>
                <c:pt idx="1">
                  <c:v>Oct</c:v>
                </c:pt>
                <c:pt idx="2">
                  <c:v>Nov</c:v>
                </c:pt>
                <c:pt idx="3">
                  <c:v>Dic</c:v>
                </c:pt>
                <c:pt idx="4">
                  <c:v>En</c:v>
                </c:pt>
                <c:pt idx="5">
                  <c:v>Feb</c:v>
                </c:pt>
                <c:pt idx="6">
                  <c:v>Mar</c:v>
                </c:pt>
                <c:pt idx="7">
                  <c:v>Abri</c:v>
                </c:pt>
                <c:pt idx="8">
                  <c:v>May</c:v>
                </c:pt>
                <c:pt idx="9">
                  <c:v>Jun</c:v>
                </c:pt>
              </c:strCache>
            </c:strRef>
          </c:cat>
          <c:val>
            <c:numRef>
              <c:f>Hoja3!$D$3:$D$12</c:f>
              <c:numCache>
                <c:formatCode>_-* #,##0_-;\-* #,##0_-;_-* "-"??_-;_-@_-</c:formatCode>
                <c:ptCount val="10"/>
                <c:pt idx="0">
                  <c:v>1028610</c:v>
                </c:pt>
                <c:pt idx="1">
                  <c:v>1209356</c:v>
                </c:pt>
                <c:pt idx="2">
                  <c:v>1311067</c:v>
                </c:pt>
                <c:pt idx="3">
                  <c:v>1319464</c:v>
                </c:pt>
                <c:pt idx="4">
                  <c:v>1559111</c:v>
                </c:pt>
                <c:pt idx="5">
                  <c:v>1450673</c:v>
                </c:pt>
                <c:pt idx="6">
                  <c:v>1275630</c:v>
                </c:pt>
                <c:pt idx="7">
                  <c:v>1136148</c:v>
                </c:pt>
                <c:pt idx="8">
                  <c:v>1111287</c:v>
                </c:pt>
                <c:pt idx="9">
                  <c:v>1031955</c:v>
                </c:pt>
              </c:numCache>
            </c:numRef>
          </c:val>
          <c:extLst>
            <c:ext xmlns:c16="http://schemas.microsoft.com/office/drawing/2014/chart" uri="{C3380CC4-5D6E-409C-BE32-E72D297353CC}">
              <c16:uniqueId val="{00000001-6AD1-422C-A6A0-6AA54975FC30}"/>
            </c:ext>
          </c:extLst>
        </c:ser>
        <c:ser>
          <c:idx val="2"/>
          <c:order val="2"/>
          <c:tx>
            <c:strRef>
              <c:f>Hoja3!$E$2</c:f>
              <c:strCache>
                <c:ptCount val="1"/>
                <c:pt idx="0">
                  <c:v>2019-2020</c:v>
                </c:pt>
              </c:strCache>
            </c:strRef>
          </c:tx>
          <c:spPr>
            <a:solidFill>
              <a:srgbClr val="92D050">
                <a:alpha val="66275"/>
              </a:srgbClr>
            </a:solidFill>
            <a:ln>
              <a:noFill/>
            </a:ln>
            <a:effectLst/>
          </c:spPr>
          <c:invertIfNegative val="0"/>
          <c:cat>
            <c:strRef>
              <c:f>Hoja3!$B$3:$B$12</c:f>
              <c:strCache>
                <c:ptCount val="10"/>
                <c:pt idx="0">
                  <c:v>Sept</c:v>
                </c:pt>
                <c:pt idx="1">
                  <c:v>Oct</c:v>
                </c:pt>
                <c:pt idx="2">
                  <c:v>Nov</c:v>
                </c:pt>
                <c:pt idx="3">
                  <c:v>Dic</c:v>
                </c:pt>
                <c:pt idx="4">
                  <c:v>En</c:v>
                </c:pt>
                <c:pt idx="5">
                  <c:v>Feb</c:v>
                </c:pt>
                <c:pt idx="6">
                  <c:v>Mar</c:v>
                </c:pt>
                <c:pt idx="7">
                  <c:v>Abri</c:v>
                </c:pt>
                <c:pt idx="8">
                  <c:v>May</c:v>
                </c:pt>
                <c:pt idx="9">
                  <c:v>Jun</c:v>
                </c:pt>
              </c:strCache>
            </c:strRef>
          </c:cat>
          <c:val>
            <c:numRef>
              <c:f>Hoja3!$E$3:$E$12</c:f>
              <c:numCache>
                <c:formatCode>_(* #,##0.00_);_(* \(#,##0.00\);_(* "-"??_);_(@_)</c:formatCode>
                <c:ptCount val="10"/>
                <c:pt idx="0">
                  <c:v>1186975</c:v>
                </c:pt>
                <c:pt idx="1">
                  <c:v>1157085</c:v>
                </c:pt>
                <c:pt idx="2">
                  <c:v>1216857</c:v>
                </c:pt>
                <c:pt idx="3">
                  <c:v>1356542</c:v>
                </c:pt>
                <c:pt idx="4">
                  <c:v>1623114</c:v>
                </c:pt>
                <c:pt idx="5">
                  <c:v>1608550</c:v>
                </c:pt>
                <c:pt idx="6">
                  <c:v>846351</c:v>
                </c:pt>
                <c:pt idx="7">
                  <c:v>100321</c:v>
                </c:pt>
                <c:pt idx="8">
                  <c:v>97522</c:v>
                </c:pt>
                <c:pt idx="9">
                  <c:v>112114</c:v>
                </c:pt>
              </c:numCache>
            </c:numRef>
          </c:val>
          <c:extLst>
            <c:ext xmlns:c16="http://schemas.microsoft.com/office/drawing/2014/chart" uri="{C3380CC4-5D6E-409C-BE32-E72D297353CC}">
              <c16:uniqueId val="{00000002-6AD1-422C-A6A0-6AA54975FC30}"/>
            </c:ext>
          </c:extLst>
        </c:ser>
        <c:ser>
          <c:idx val="3"/>
          <c:order val="3"/>
          <c:tx>
            <c:strRef>
              <c:f>Hoja3!$F$2</c:f>
              <c:strCache>
                <c:ptCount val="1"/>
                <c:pt idx="0">
                  <c:v>*2022-2023</c:v>
                </c:pt>
              </c:strCache>
            </c:strRef>
          </c:tx>
          <c:spPr>
            <a:solidFill>
              <a:schemeClr val="bg1">
                <a:lumMod val="65000"/>
              </a:schemeClr>
            </a:solidFill>
            <a:ln>
              <a:noFill/>
            </a:ln>
            <a:effectLst/>
          </c:spPr>
          <c:invertIfNegative val="0"/>
          <c:cat>
            <c:strRef>
              <c:f>Hoja3!$B$3:$B$12</c:f>
              <c:strCache>
                <c:ptCount val="10"/>
                <c:pt idx="0">
                  <c:v>Sept</c:v>
                </c:pt>
                <c:pt idx="1">
                  <c:v>Oct</c:v>
                </c:pt>
                <c:pt idx="2">
                  <c:v>Nov</c:v>
                </c:pt>
                <c:pt idx="3">
                  <c:v>Dic</c:v>
                </c:pt>
                <c:pt idx="4">
                  <c:v>En</c:v>
                </c:pt>
                <c:pt idx="5">
                  <c:v>Feb</c:v>
                </c:pt>
                <c:pt idx="6">
                  <c:v>Mar</c:v>
                </c:pt>
                <c:pt idx="7">
                  <c:v>Abri</c:v>
                </c:pt>
                <c:pt idx="8">
                  <c:v>May</c:v>
                </c:pt>
                <c:pt idx="9">
                  <c:v>Jun</c:v>
                </c:pt>
              </c:strCache>
            </c:strRef>
          </c:cat>
          <c:val>
            <c:numRef>
              <c:f>Hoja3!$F$3:$F$12</c:f>
              <c:numCache>
                <c:formatCode>_-* #,##0_-;\-* #,##0_-;_-* "-"??_-;_-@_-</c:formatCode>
                <c:ptCount val="10"/>
                <c:pt idx="0">
                  <c:v>1020257</c:v>
                </c:pt>
                <c:pt idx="1">
                  <c:v>1148419</c:v>
                </c:pt>
                <c:pt idx="2">
                  <c:v>1162389</c:v>
                </c:pt>
                <c:pt idx="3">
                  <c:v>1209086</c:v>
                </c:pt>
                <c:pt idx="4">
                  <c:v>1364705</c:v>
                </c:pt>
                <c:pt idx="5">
                  <c:v>1277653</c:v>
                </c:pt>
                <c:pt idx="6">
                  <c:v>1270635</c:v>
                </c:pt>
                <c:pt idx="7">
                  <c:v>1138536</c:v>
                </c:pt>
              </c:numCache>
            </c:numRef>
          </c:val>
          <c:extLst>
            <c:ext xmlns:c16="http://schemas.microsoft.com/office/drawing/2014/chart" uri="{C3380CC4-5D6E-409C-BE32-E72D297353CC}">
              <c16:uniqueId val="{00000003-6AD1-422C-A6A0-6AA54975FC30}"/>
            </c:ext>
          </c:extLst>
        </c:ser>
        <c:dLbls>
          <c:showLegendKey val="0"/>
          <c:showVal val="0"/>
          <c:showCatName val="0"/>
          <c:showSerName val="0"/>
          <c:showPercent val="0"/>
          <c:showBubbleSize val="0"/>
        </c:dLbls>
        <c:gapWidth val="219"/>
        <c:overlap val="-27"/>
        <c:axId val="1122975312"/>
        <c:axId val="1122977584"/>
      </c:barChart>
      <c:catAx>
        <c:axId val="1122975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122977584"/>
        <c:crosses val="autoZero"/>
        <c:auto val="1"/>
        <c:lblAlgn val="ctr"/>
        <c:lblOffset val="100"/>
        <c:noMultiLvlLbl val="0"/>
      </c:catAx>
      <c:valAx>
        <c:axId val="1122977584"/>
        <c:scaling>
          <c:orientation val="minMax"/>
        </c:scaling>
        <c:delete val="0"/>
        <c:axPos val="l"/>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122975312"/>
        <c:crosses val="autoZero"/>
        <c:crossBetween val="between"/>
      </c:valAx>
      <c:spPr>
        <a:noFill/>
        <a:ln>
          <a:noFill/>
        </a:ln>
        <a:effectLst/>
      </c:spPr>
    </c:plotArea>
    <c:legend>
      <c:legendPos val="b"/>
      <c:layout>
        <c:manualLayout>
          <c:xMode val="edge"/>
          <c:yMode val="edge"/>
          <c:x val="9.9710017163885042E-2"/>
          <c:y val="0.90284372137581004"/>
          <c:w val="0.8460066919116026"/>
          <c:h val="9.5024372042253225E-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60" b="0" i="0" u="none" strike="noStrike" kern="1200" spc="0" baseline="0">
                <a:solidFill>
                  <a:schemeClr val="tx1">
                    <a:lumMod val="65000"/>
                    <a:lumOff val="35000"/>
                  </a:schemeClr>
                </a:solidFill>
                <a:latin typeface="+mn-lt"/>
                <a:ea typeface="+mn-ea"/>
                <a:cs typeface="+mn-cs"/>
              </a:defRPr>
            </a:pPr>
            <a:r>
              <a:rPr lang="es-MX"/>
              <a:t>And International Tourist arrivals in Cartagena had doubled before</a:t>
            </a:r>
            <a:r>
              <a:rPr lang="es-MX" baseline="0"/>
              <a:t> the Pandemic</a:t>
            </a:r>
            <a:endParaRPr lang="es-MX"/>
          </a:p>
        </c:rich>
      </c:tx>
      <c:layout>
        <c:manualLayout>
          <c:xMode val="edge"/>
          <c:yMode val="edge"/>
          <c:x val="0.17956305985777879"/>
          <c:y val="4.8869883934025658E-2"/>
        </c:manualLayout>
      </c:layout>
      <c:overlay val="0"/>
      <c:spPr>
        <a:noFill/>
        <a:ln>
          <a:noFill/>
        </a:ln>
        <a:effectLst/>
      </c:spPr>
      <c:txPr>
        <a:bodyPr rot="0" spcFirstLastPara="1" vertOverflow="ellipsis" vert="horz" wrap="square" anchor="ctr" anchorCtr="1"/>
        <a:lstStyle/>
        <a:p>
          <a:pPr>
            <a:defRPr sz="96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numRef>
              <c:f>Hoja1!$K$2:$K$10</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Hoja1!$L$2:$L$10</c:f>
              <c:numCache>
                <c:formatCode>_-* #,##0_-;\-* #,##0_-;_-* "-"??_-;_-@_-</c:formatCode>
                <c:ptCount val="9"/>
                <c:pt idx="0">
                  <c:v>239241</c:v>
                </c:pt>
                <c:pt idx="1">
                  <c:v>279527</c:v>
                </c:pt>
                <c:pt idx="2">
                  <c:v>353965</c:v>
                </c:pt>
                <c:pt idx="3">
                  <c:v>420548</c:v>
                </c:pt>
                <c:pt idx="4">
                  <c:v>511906</c:v>
                </c:pt>
                <c:pt idx="5">
                  <c:v>530177</c:v>
                </c:pt>
                <c:pt idx="6">
                  <c:v>154669</c:v>
                </c:pt>
                <c:pt idx="7">
                  <c:v>191929</c:v>
                </c:pt>
                <c:pt idx="8">
                  <c:v>534615</c:v>
                </c:pt>
              </c:numCache>
            </c:numRef>
          </c:val>
          <c:extLst>
            <c:ext xmlns:c16="http://schemas.microsoft.com/office/drawing/2014/chart" uri="{C3380CC4-5D6E-409C-BE32-E72D297353CC}">
              <c16:uniqueId val="{00000000-429E-40A8-81EC-613D38915E34}"/>
            </c:ext>
          </c:extLst>
        </c:ser>
        <c:dLbls>
          <c:showLegendKey val="0"/>
          <c:showVal val="0"/>
          <c:showCatName val="0"/>
          <c:showSerName val="0"/>
          <c:showPercent val="0"/>
          <c:showBubbleSize val="0"/>
        </c:dLbls>
        <c:gapWidth val="219"/>
        <c:overlap val="-27"/>
        <c:axId val="848440688"/>
        <c:axId val="848373696"/>
      </c:barChart>
      <c:catAx>
        <c:axId val="848440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848373696"/>
        <c:crosses val="autoZero"/>
        <c:auto val="1"/>
        <c:lblAlgn val="ctr"/>
        <c:lblOffset val="100"/>
        <c:noMultiLvlLbl val="0"/>
      </c:catAx>
      <c:valAx>
        <c:axId val="848373696"/>
        <c:scaling>
          <c:orientation val="minMax"/>
        </c:scaling>
        <c:delete val="0"/>
        <c:axPos val="l"/>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a:t>International Tourists</a:t>
                </a:r>
                <a:r>
                  <a:rPr lang="en-US" baseline="0"/>
                  <a:t> Arrivals</a:t>
                </a:r>
                <a:endParaRPr lang="en-US"/>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84844068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800"/>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0.17424</cdr:x>
      <cdr:y>0.30719</cdr:y>
    </cdr:from>
    <cdr:to>
      <cdr:x>0.71078</cdr:x>
      <cdr:y>0.40523</cdr:y>
    </cdr:to>
    <cdr:sp macro="" textlink="">
      <cdr:nvSpPr>
        <cdr:cNvPr id="2" name="TextBox 36"/>
        <cdr:cNvSpPr txBox="1"/>
      </cdr:nvSpPr>
      <cdr:spPr>
        <a:xfrm xmlns:a="http://schemas.openxmlformats.org/drawingml/2006/main">
          <a:off x="677115" y="895350"/>
          <a:ext cx="2085135" cy="285750"/>
        </a:xfrm>
        <a:prstGeom xmlns:a="http://schemas.openxmlformats.org/drawingml/2006/main" prst="rect">
          <a:avLst/>
        </a:prstGeom>
        <a:noFill xmlns:a="http://schemas.openxmlformats.org/drawingml/2006/main"/>
      </cdr:spPr>
      <cdr:txBody>
        <a:bodyPr xmlns:a="http://schemas.openxmlformats.org/drawingml/2006/main" wrap="square" rtlCol="0">
          <a:noAutofit/>
        </a:bodyPr>
        <a:lstStyle xmlns:a="http://schemas.openxmlformats.org/drawingml/2006/main"/>
        <a:p xmlns:a="http://schemas.openxmlformats.org/drawingml/2006/main">
          <a:pPr marL="0" marR="0" algn="ctr">
            <a:lnSpc>
              <a:spcPct val="106000"/>
            </a:lnSpc>
            <a:spcBef>
              <a:spcPts val="0"/>
            </a:spcBef>
            <a:spcAft>
              <a:spcPts val="800"/>
            </a:spcAft>
          </a:pPr>
          <a:r>
            <a:rPr lang="en-US" sz="1000" kern="1200">
              <a:solidFill>
                <a:srgbClr val="000000"/>
              </a:solidFill>
              <a:effectLst/>
              <a:latin typeface="Calibri" panose="020F0502020204030204" pitchFamily="34" charset="0"/>
              <a:ea typeface="Calibri" panose="020F0502020204030204" pitchFamily="34" charset="0"/>
              <a:cs typeface="Times New Roman" panose="02020603050405020304" pitchFamily="18" charset="0"/>
            </a:rPr>
            <a:t>Selected Airports PFC: US$ per Passenger (2014)</a:t>
          </a:r>
          <a:endParaRPr lang="en-US" sz="1600" kern="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0.60731</cdr:x>
      <cdr:y>0.26087</cdr:y>
    </cdr:from>
    <cdr:to>
      <cdr:x>0.92781</cdr:x>
      <cdr:y>0.35145</cdr:y>
    </cdr:to>
    <cdr:sp macro="" textlink="">
      <cdr:nvSpPr>
        <cdr:cNvPr id="2" name="TextBox 1">
          <a:extLst xmlns:a="http://schemas.openxmlformats.org/drawingml/2006/main">
            <a:ext uri="{FF2B5EF4-FFF2-40B4-BE49-F238E27FC236}">
              <a16:creationId xmlns:a16="http://schemas.microsoft.com/office/drawing/2014/main" id="{BDAD1C44-B5EF-BC21-EFFA-6107397DFE40}"/>
            </a:ext>
          </a:extLst>
        </cdr:cNvPr>
        <cdr:cNvSpPr txBox="1"/>
      </cdr:nvSpPr>
      <cdr:spPr>
        <a:xfrm xmlns:a="http://schemas.openxmlformats.org/drawingml/2006/main">
          <a:off x="2163445" y="685800"/>
          <a:ext cx="1141730" cy="238125"/>
        </a:xfrm>
        <a:prstGeom xmlns:a="http://schemas.openxmlformats.org/drawingml/2006/main" prst="rect">
          <a:avLst/>
        </a:prstGeom>
      </cdr:spPr>
      <cdr:txBody>
        <a:bodyPr xmlns:a="http://schemas.openxmlformats.org/drawingml/2006/main" wrap="none" rtlCol="0">
          <a:noAutofit/>
        </a:bodyPr>
        <a:lstStyle xmlns:a="http://schemas.openxmlformats.org/drawingml/2006/main"/>
        <a:p xmlns:a="http://schemas.openxmlformats.org/drawingml/2006/main">
          <a:pPr marL="0" marR="0">
            <a:lnSpc>
              <a:spcPct val="107000"/>
            </a:lnSpc>
            <a:spcBef>
              <a:spcPts val="0"/>
            </a:spcBef>
            <a:spcAft>
              <a:spcPts val="800"/>
            </a:spcAft>
          </a:pPr>
          <a:r>
            <a:rPr lang="en-US" sz="800" b="1" kern="1200">
              <a:solidFill>
                <a:srgbClr val="000000"/>
              </a:solidFill>
              <a:effectLst/>
              <a:latin typeface="Calibri" panose="020F0502020204030204" pitchFamily="34" charset="0"/>
              <a:ea typeface="Calibri" panose="020F0502020204030204" pitchFamily="34" charset="0"/>
              <a:cs typeface="Calibri" panose="020F0502020204030204" pitchFamily="34" charset="0"/>
            </a:rPr>
            <a:t>CAGR 2014-2019: 24.8%</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9</Pages>
  <Words>732</Words>
  <Characters>4175</Characters>
  <Application>Microsoft Office Word</Application>
  <DocSecurity>0</DocSecurity>
  <Lines>34</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Sarmiento</dc:creator>
  <cp:keywords/>
  <dc:description/>
  <cp:lastModifiedBy>Juan Sarmiento</cp:lastModifiedBy>
  <cp:revision>2</cp:revision>
  <dcterms:created xsi:type="dcterms:W3CDTF">2023-11-22T17:08:00Z</dcterms:created>
  <dcterms:modified xsi:type="dcterms:W3CDTF">2023-11-22T17:08:00Z</dcterms:modified>
</cp:coreProperties>
</file>