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3232"/>
        <w:gridCol w:w="7243"/>
      </w:tblGrid>
      <w:tr w:rsidR="00D3724D" w14:paraId="6E98324A" w14:textId="77777777" w:rsidTr="00407B79">
        <w:trPr>
          <w:trHeight w:val="1519"/>
        </w:trPr>
        <w:tc>
          <w:tcPr>
            <w:tcW w:w="3232" w:type="dxa"/>
            <w:vMerge w:val="restart"/>
            <w:tcBorders>
              <w:top w:val="single" w:sz="18" w:space="0" w:color="FFFFFF" w:themeColor="background1"/>
              <w:left w:val="single" w:sz="18" w:space="0" w:color="FFFFFF" w:themeColor="background1"/>
              <w:right w:val="single" w:sz="6" w:space="0" w:color="FFFFFF" w:themeColor="background1"/>
            </w:tcBorders>
            <w:shd w:val="clear" w:color="auto" w:fill="8DB3E2" w:themeFill="text2" w:themeFillTint="66"/>
          </w:tcPr>
          <w:p w14:paraId="3663B74D" w14:textId="1FB4A776" w:rsidR="00363969" w:rsidRDefault="00D3724D" w:rsidP="00363969">
            <w:r>
              <w:rPr>
                <w:noProof/>
              </w:rPr>
              <w:drawing>
                <wp:inline distT="0" distB="0" distL="0" distR="0" wp14:anchorId="70892EAF" wp14:editId="308BEE06">
                  <wp:extent cx="1869850" cy="759655"/>
                  <wp:effectExtent l="0" t="0" r="0" b="2540"/>
                  <wp:docPr id="2" name="Picture 2" descr="BCAST — Agência Nacional de Aviação Civil (ANAC)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C53EC8D0-FC35-7208-FF4D-3E94A99151F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BCAST — Agência Nacional de Aviação Civil (ANAC)">
                            <a:extLst>
                              <a:ext uri="{FF2B5EF4-FFF2-40B4-BE49-F238E27FC236}">
                                <a16:creationId xmlns:a16="http://schemas.microsoft.com/office/drawing/2014/main" id="{C53EC8D0-FC35-7208-FF4D-3E94A99151FC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0451" cy="78021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43" w:type="dxa"/>
            <w:tcBorders>
              <w:top w:val="single" w:sz="18" w:space="0" w:color="FFFFFF" w:themeColor="background1"/>
              <w:left w:val="single" w:sz="6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8DB3E2" w:themeFill="text2" w:themeFillTint="66"/>
            <w:vAlign w:val="center"/>
          </w:tcPr>
          <w:p w14:paraId="2A7BE8A1" w14:textId="77777777" w:rsidR="00363969" w:rsidRPr="00CE4583" w:rsidRDefault="00363969" w:rsidP="00AA5F7A">
            <w:pPr>
              <w:spacing w:line="700" w:lineRule="exact"/>
              <w:rPr>
                <w:rFonts w:ascii="Arial Black" w:hAnsi="Arial Black"/>
                <w:b/>
                <w:sz w:val="72"/>
                <w:szCs w:val="72"/>
                <w:lang w:val="en-US"/>
              </w:rPr>
            </w:pPr>
            <w:r w:rsidRPr="00CE4583">
              <w:rPr>
                <w:rFonts w:ascii="Arial Black" w:hAnsi="Arial Black"/>
                <w:b/>
                <w:color w:val="FFFFFF" w:themeColor="background1"/>
                <w:sz w:val="72"/>
                <w:szCs w:val="72"/>
                <w:lang w:val="en-US"/>
              </w:rPr>
              <w:t>Safety Enhancement</w:t>
            </w:r>
          </w:p>
        </w:tc>
      </w:tr>
      <w:tr w:rsidR="00D3724D" w:rsidRPr="004C2735" w14:paraId="775E384F" w14:textId="77777777" w:rsidTr="00407B79">
        <w:trPr>
          <w:trHeight w:val="283"/>
        </w:trPr>
        <w:tc>
          <w:tcPr>
            <w:tcW w:w="3232" w:type="dxa"/>
            <w:vMerge/>
            <w:tcBorders>
              <w:left w:val="single" w:sz="18" w:space="0" w:color="FFFFFF" w:themeColor="background1"/>
              <w:bottom w:val="single" w:sz="18" w:space="0" w:color="FFFFFF" w:themeColor="background1"/>
              <w:right w:val="single" w:sz="6" w:space="0" w:color="FFFFFF" w:themeColor="background1"/>
            </w:tcBorders>
            <w:shd w:val="clear" w:color="auto" w:fill="8DB3E2" w:themeFill="text2" w:themeFillTint="66"/>
          </w:tcPr>
          <w:p w14:paraId="5FCE3DDD" w14:textId="77777777" w:rsidR="00363969" w:rsidRDefault="00363969" w:rsidP="00363969">
            <w:pPr>
              <w:rPr>
                <w:noProof/>
                <w:lang w:eastAsia="pt-BR"/>
              </w:rPr>
            </w:pPr>
          </w:p>
        </w:tc>
        <w:tc>
          <w:tcPr>
            <w:tcW w:w="7243" w:type="dxa"/>
            <w:tcBorders>
              <w:top w:val="single" w:sz="18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0628203B" w14:textId="1F64FD79" w:rsidR="00DE1BD2" w:rsidRPr="00A41E1B" w:rsidRDefault="002F041C" w:rsidP="00DE1BD2">
            <w:pPr>
              <w:rPr>
                <w:rFonts w:cs="Arial"/>
                <w:color w:val="548DD4" w:themeColor="text2" w:themeTint="99"/>
                <w:sz w:val="24"/>
                <w:szCs w:val="24"/>
                <w:lang w:val="en-US"/>
              </w:rPr>
            </w:pPr>
            <w:r w:rsidRPr="00A41E1B">
              <w:rPr>
                <w:rFonts w:cs="Arial"/>
                <w:color w:val="548DD4" w:themeColor="text2" w:themeTint="99"/>
                <w:sz w:val="24"/>
                <w:szCs w:val="24"/>
                <w:lang w:val="en-US"/>
              </w:rPr>
              <w:t>BCAST</w:t>
            </w:r>
            <w:r w:rsidR="00FD316A" w:rsidRPr="00A41E1B">
              <w:rPr>
                <w:rFonts w:cs="Arial"/>
                <w:color w:val="548DD4" w:themeColor="text2" w:themeTint="99"/>
                <w:sz w:val="24"/>
                <w:szCs w:val="24"/>
                <w:lang w:val="en-US"/>
              </w:rPr>
              <w:t xml:space="preserve"> – GT</w:t>
            </w:r>
            <w:r w:rsidR="00C72F28">
              <w:rPr>
                <w:rFonts w:cs="Arial"/>
                <w:color w:val="548DD4" w:themeColor="text2" w:themeTint="99"/>
                <w:sz w:val="24"/>
                <w:szCs w:val="24"/>
                <w:lang w:val="en-US"/>
              </w:rPr>
              <w:t xml:space="preserve"> </w:t>
            </w:r>
            <w:r w:rsidR="008B4524">
              <w:rPr>
                <w:rFonts w:cs="Arial"/>
                <w:color w:val="548DD4" w:themeColor="text2" w:themeTint="99"/>
                <w:sz w:val="24"/>
                <w:szCs w:val="24"/>
                <w:lang w:val="en-US"/>
              </w:rPr>
              <w:t>Runway Safety</w:t>
            </w:r>
            <w:r w:rsidR="00C72F28">
              <w:rPr>
                <w:rFonts w:cs="Arial"/>
                <w:color w:val="548DD4" w:themeColor="text2" w:themeTint="99"/>
                <w:sz w:val="24"/>
                <w:szCs w:val="24"/>
                <w:lang w:val="en-US"/>
              </w:rPr>
              <w:t xml:space="preserve"> -</w:t>
            </w:r>
            <w:r w:rsidR="00FD316A" w:rsidRPr="00A41E1B">
              <w:rPr>
                <w:rFonts w:cs="Arial"/>
                <w:color w:val="548DD4" w:themeColor="text2" w:themeTint="99"/>
                <w:sz w:val="24"/>
                <w:szCs w:val="24"/>
                <w:lang w:val="en-US"/>
              </w:rPr>
              <w:t xml:space="preserve"> </w:t>
            </w:r>
            <w:r w:rsidR="00AA5F7A" w:rsidRPr="00A41E1B">
              <w:rPr>
                <w:rFonts w:cs="Arial"/>
                <w:color w:val="548DD4" w:themeColor="text2" w:themeTint="99"/>
                <w:sz w:val="24"/>
                <w:szCs w:val="24"/>
                <w:lang w:val="en-US"/>
              </w:rPr>
              <w:t xml:space="preserve">SE </w:t>
            </w:r>
            <w:r w:rsidR="00C93C27" w:rsidRPr="00A41E1B">
              <w:rPr>
                <w:rFonts w:cs="Arial"/>
                <w:color w:val="548DD4" w:themeColor="text2" w:themeTint="99"/>
                <w:sz w:val="24"/>
                <w:szCs w:val="24"/>
                <w:lang w:val="en-US"/>
              </w:rPr>
              <w:t>0</w:t>
            </w:r>
            <w:r w:rsidR="004C2735">
              <w:rPr>
                <w:rFonts w:cs="Arial"/>
                <w:color w:val="548DD4" w:themeColor="text2" w:themeTint="99"/>
                <w:sz w:val="24"/>
                <w:szCs w:val="24"/>
                <w:lang w:val="en-US"/>
              </w:rPr>
              <w:t>3</w:t>
            </w:r>
            <w:r w:rsidR="008E3A58" w:rsidRPr="00A41E1B">
              <w:rPr>
                <w:rFonts w:cs="Arial"/>
                <w:color w:val="548DD4" w:themeColor="text2" w:themeTint="99"/>
                <w:sz w:val="24"/>
                <w:szCs w:val="24"/>
                <w:lang w:val="en-US"/>
              </w:rPr>
              <w:t xml:space="preserve"> rev.0</w:t>
            </w:r>
            <w:r w:rsidR="0044372C">
              <w:rPr>
                <w:rFonts w:cs="Arial"/>
                <w:color w:val="548DD4" w:themeColor="text2" w:themeTint="99"/>
                <w:sz w:val="24"/>
                <w:szCs w:val="24"/>
                <w:lang w:val="en-US"/>
              </w:rPr>
              <w:t>2</w:t>
            </w:r>
          </w:p>
          <w:p w14:paraId="4C691BD9" w14:textId="73375829" w:rsidR="00363969" w:rsidRPr="004C2735" w:rsidRDefault="004C2735" w:rsidP="00C6288C">
            <w:pPr>
              <w:rPr>
                <w:rFonts w:cs="Arial"/>
                <w:color w:val="548DD4" w:themeColor="text2" w:themeTint="99"/>
                <w:sz w:val="36"/>
                <w:szCs w:val="36"/>
              </w:rPr>
            </w:pPr>
            <w:r w:rsidRPr="004C2735">
              <w:rPr>
                <w:rFonts w:cs="Arial"/>
                <w:color w:val="548DD4" w:themeColor="text2" w:themeTint="99"/>
                <w:sz w:val="36"/>
                <w:szCs w:val="36"/>
              </w:rPr>
              <w:t>Prevenção de saída lateral</w:t>
            </w:r>
            <w:r>
              <w:rPr>
                <w:rFonts w:cs="Arial"/>
                <w:color w:val="548DD4" w:themeColor="text2" w:themeTint="99"/>
                <w:sz w:val="36"/>
                <w:szCs w:val="36"/>
              </w:rPr>
              <w:t xml:space="preserve"> de pista</w:t>
            </w:r>
            <w:r w:rsidRPr="004C2735">
              <w:rPr>
                <w:rFonts w:cs="Arial"/>
                <w:color w:val="548DD4" w:themeColor="text2" w:themeTint="99"/>
                <w:sz w:val="36"/>
                <w:szCs w:val="36"/>
              </w:rPr>
              <w:t xml:space="preserve"> (</w:t>
            </w:r>
            <w:r w:rsidRPr="004C2735">
              <w:rPr>
                <w:rFonts w:cs="Arial"/>
                <w:i/>
                <w:iCs/>
                <w:color w:val="548DD4" w:themeColor="text2" w:themeTint="99"/>
                <w:sz w:val="36"/>
                <w:szCs w:val="36"/>
              </w:rPr>
              <w:t>Veer-Off</w:t>
            </w:r>
            <w:r>
              <w:rPr>
                <w:rFonts w:cs="Arial"/>
                <w:color w:val="548DD4" w:themeColor="text2" w:themeTint="99"/>
                <w:sz w:val="36"/>
                <w:szCs w:val="36"/>
              </w:rPr>
              <w:t>)</w:t>
            </w:r>
            <w:r w:rsidR="00D9792A" w:rsidRPr="00A4039A">
              <w:rPr>
                <w:rFonts w:cs="Arial"/>
                <w:color w:val="548DD4" w:themeColor="text2" w:themeTint="99"/>
                <w:sz w:val="36"/>
                <w:szCs w:val="36"/>
              </w:rPr>
              <w:fldChar w:fldCharType="begin"/>
            </w:r>
            <w:r w:rsidR="00D9792A" w:rsidRPr="004C2735">
              <w:rPr>
                <w:rFonts w:cs="Arial"/>
                <w:color w:val="548DD4" w:themeColor="text2" w:themeTint="99"/>
                <w:sz w:val="36"/>
                <w:szCs w:val="36"/>
              </w:rPr>
              <w:instrText xml:space="preserve"> FILLIN  Número  \* MERGEFORMAT </w:instrText>
            </w:r>
            <w:r w:rsidR="00D9792A" w:rsidRPr="00A4039A">
              <w:rPr>
                <w:rFonts w:cs="Arial"/>
                <w:color w:val="548DD4" w:themeColor="text2" w:themeTint="99"/>
                <w:sz w:val="36"/>
                <w:szCs w:val="36"/>
              </w:rPr>
              <w:fldChar w:fldCharType="end"/>
            </w:r>
            <w:r w:rsidR="00D9792A" w:rsidRPr="00A4039A">
              <w:rPr>
                <w:rFonts w:cs="Arial"/>
                <w:color w:val="548DD4" w:themeColor="text2" w:themeTint="99"/>
                <w:sz w:val="36"/>
                <w:szCs w:val="36"/>
              </w:rPr>
              <w:fldChar w:fldCharType="begin"/>
            </w:r>
            <w:r w:rsidR="00D9792A" w:rsidRPr="004C2735">
              <w:rPr>
                <w:rFonts w:cs="Arial"/>
                <w:color w:val="548DD4" w:themeColor="text2" w:themeTint="99"/>
                <w:sz w:val="36"/>
                <w:szCs w:val="36"/>
              </w:rPr>
              <w:instrText xml:space="preserve"> DOCVARIABLE  Número  \* MERGEFORMAT </w:instrText>
            </w:r>
            <w:r w:rsidR="00D9792A" w:rsidRPr="00A4039A">
              <w:rPr>
                <w:rFonts w:cs="Arial"/>
                <w:color w:val="548DD4" w:themeColor="text2" w:themeTint="99"/>
                <w:sz w:val="36"/>
                <w:szCs w:val="36"/>
              </w:rPr>
              <w:fldChar w:fldCharType="end"/>
            </w:r>
            <w:r w:rsidR="00D9792A" w:rsidRPr="00A4039A">
              <w:rPr>
                <w:rFonts w:cs="Arial"/>
                <w:color w:val="548DD4" w:themeColor="text2" w:themeTint="99"/>
                <w:sz w:val="36"/>
                <w:szCs w:val="36"/>
              </w:rPr>
              <w:fldChar w:fldCharType="begin"/>
            </w:r>
            <w:r w:rsidR="00D9792A" w:rsidRPr="004C2735">
              <w:rPr>
                <w:rFonts w:cs="Arial"/>
                <w:color w:val="548DD4" w:themeColor="text2" w:themeTint="99"/>
                <w:sz w:val="36"/>
                <w:szCs w:val="36"/>
              </w:rPr>
              <w:instrText xml:space="preserve"> ASK  "Número do SE" Número  \* MERGEFORMAT </w:instrText>
            </w:r>
            <w:r w:rsidR="00D9792A" w:rsidRPr="00A4039A">
              <w:rPr>
                <w:rFonts w:cs="Arial"/>
                <w:color w:val="548DD4" w:themeColor="text2" w:themeTint="99"/>
                <w:sz w:val="36"/>
                <w:szCs w:val="36"/>
              </w:rPr>
              <w:fldChar w:fldCharType="end"/>
            </w:r>
          </w:p>
        </w:tc>
      </w:tr>
    </w:tbl>
    <w:p w14:paraId="27C1F821" w14:textId="13E7275D" w:rsidR="0044372C" w:rsidRPr="0044372C" w:rsidRDefault="0044372C" w:rsidP="0044372C">
      <w:pPr>
        <w:tabs>
          <w:tab w:val="left" w:pos="5979"/>
        </w:tabs>
        <w:rPr>
          <w:sz w:val="6"/>
          <w:szCs w:val="6"/>
        </w:rPr>
      </w:pPr>
    </w:p>
    <w:tbl>
      <w:tblPr>
        <w:tblStyle w:val="TabelacomGrelha"/>
        <w:tblpPr w:leftFromText="141" w:rightFromText="141" w:vertAnchor="text" w:tblpY="1"/>
        <w:tblOverlap w:val="never"/>
        <w:tblW w:w="0" w:type="auto"/>
        <w:tblBorders>
          <w:top w:val="single" w:sz="6" w:space="0" w:color="FFFFFF" w:themeColor="background1"/>
          <w:left w:val="single" w:sz="6" w:space="0" w:color="FFFFFF" w:themeColor="background1"/>
          <w:bottom w:val="single" w:sz="6" w:space="0" w:color="FFFFFF" w:themeColor="background1"/>
          <w:right w:val="single" w:sz="6" w:space="0" w:color="FFFFFF" w:themeColor="background1"/>
          <w:insideH w:val="single" w:sz="6" w:space="0" w:color="FFFFFF" w:themeColor="background1"/>
          <w:insideV w:val="single" w:sz="24" w:space="0" w:color="FFFFFF" w:themeColor="background1"/>
        </w:tblBorders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3227"/>
        <w:gridCol w:w="3159"/>
        <w:gridCol w:w="3880"/>
      </w:tblGrid>
      <w:tr w:rsidR="00DA0867" w:rsidRPr="00DA0867" w14:paraId="51522263" w14:textId="77777777" w:rsidTr="00987472">
        <w:tc>
          <w:tcPr>
            <w:tcW w:w="3227" w:type="dxa"/>
            <w:shd w:val="clear" w:color="auto" w:fill="8DB3E2" w:themeFill="text2" w:themeFillTint="66"/>
            <w:vAlign w:val="center"/>
          </w:tcPr>
          <w:p w14:paraId="30E12165" w14:textId="77777777" w:rsidR="00DA0867" w:rsidRPr="007809DF" w:rsidRDefault="00314DBD" w:rsidP="00A043F0">
            <w:pPr>
              <w:jc w:val="right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 xml:space="preserve">Ações do </w:t>
            </w:r>
            <w:r w:rsidRPr="00653F3B">
              <w:rPr>
                <w:i/>
                <w:color w:val="FFFFFF" w:themeColor="background1"/>
              </w:rPr>
              <w:t>Safety Enchancement</w:t>
            </w:r>
            <w:r w:rsidR="00DA0867" w:rsidRPr="007809DF">
              <w:rPr>
                <w:color w:val="FFFFFF" w:themeColor="background1"/>
              </w:rPr>
              <w:t>:</w:t>
            </w:r>
          </w:p>
        </w:tc>
        <w:tc>
          <w:tcPr>
            <w:tcW w:w="7039" w:type="dxa"/>
            <w:gridSpan w:val="2"/>
            <w:vAlign w:val="center"/>
          </w:tcPr>
          <w:p w14:paraId="47CAFCD4" w14:textId="51661D51" w:rsidR="00DA0867" w:rsidRPr="00355513" w:rsidRDefault="00EC3CB1" w:rsidP="00407B79">
            <w:pPr>
              <w:jc w:val="both"/>
            </w:pPr>
            <w:r>
              <w:t>Recomendar a adoção de</w:t>
            </w:r>
            <w:r w:rsidR="00385956">
              <w:t xml:space="preserve"> </w:t>
            </w:r>
            <w:r>
              <w:t>medidas mitigatórias</w:t>
            </w:r>
            <w:r w:rsidR="00385956">
              <w:t xml:space="preserve"> </w:t>
            </w:r>
            <w:r w:rsidR="001A2690">
              <w:t xml:space="preserve">relacionadas ao tema, </w:t>
            </w:r>
            <w:r w:rsidR="00C6288C">
              <w:t xml:space="preserve">buscando-se reduzir o </w:t>
            </w:r>
            <w:r w:rsidR="00385956">
              <w:t xml:space="preserve">risco de </w:t>
            </w:r>
            <w:r w:rsidR="00385956" w:rsidRPr="00C6288C">
              <w:rPr>
                <w:i/>
              </w:rPr>
              <w:t>Runway Excursion</w:t>
            </w:r>
            <w:r w:rsidR="004C2735">
              <w:rPr>
                <w:i/>
              </w:rPr>
              <w:t xml:space="preserve"> – Veer</w:t>
            </w:r>
            <w:r w:rsidR="004C3120">
              <w:rPr>
                <w:i/>
              </w:rPr>
              <w:t>-</w:t>
            </w:r>
            <w:r w:rsidR="004C2735">
              <w:rPr>
                <w:i/>
              </w:rPr>
              <w:t>Off</w:t>
            </w:r>
            <w:r w:rsidR="00C6288C">
              <w:rPr>
                <w:i/>
              </w:rPr>
              <w:t>.</w:t>
            </w:r>
            <w:r w:rsidR="00E2109B">
              <w:rPr>
                <w:i/>
              </w:rPr>
              <w:t xml:space="preserve"> </w:t>
            </w:r>
          </w:p>
        </w:tc>
      </w:tr>
      <w:tr w:rsidR="007809DF" w:rsidRPr="00A043F0" w14:paraId="1C0C1EE6" w14:textId="77777777" w:rsidTr="00987472">
        <w:tc>
          <w:tcPr>
            <w:tcW w:w="3227" w:type="dxa"/>
            <w:shd w:val="clear" w:color="auto" w:fill="8DB3E2" w:themeFill="text2" w:themeFillTint="66"/>
            <w:vAlign w:val="center"/>
          </w:tcPr>
          <w:p w14:paraId="56FE13D8" w14:textId="77777777" w:rsidR="007809DF" w:rsidRPr="00E95A25" w:rsidRDefault="00E95A25" w:rsidP="00A043F0">
            <w:pPr>
              <w:jc w:val="right"/>
              <w:rPr>
                <w:color w:val="FFFFFF" w:themeColor="background1"/>
              </w:rPr>
            </w:pPr>
            <w:r w:rsidRPr="00E95A25">
              <w:rPr>
                <w:color w:val="FFFFFF" w:themeColor="background1"/>
              </w:rPr>
              <w:t>Responsável(eis) pela implementação</w:t>
            </w:r>
            <w:r w:rsidR="007809DF" w:rsidRPr="00E95A25">
              <w:rPr>
                <w:color w:val="FFFFFF" w:themeColor="background1"/>
              </w:rPr>
              <w:t>:</w:t>
            </w:r>
          </w:p>
          <w:p w14:paraId="6C4C242D" w14:textId="77777777" w:rsidR="007809DF" w:rsidRPr="00E95A25" w:rsidRDefault="007809DF" w:rsidP="00A043F0">
            <w:pPr>
              <w:jc w:val="right"/>
              <w:rPr>
                <w:color w:val="FFFFFF" w:themeColor="background1"/>
                <w:sz w:val="18"/>
                <w:szCs w:val="18"/>
              </w:rPr>
            </w:pPr>
          </w:p>
        </w:tc>
        <w:bookmarkStart w:id="0" w:name="Selecionar1"/>
        <w:tc>
          <w:tcPr>
            <w:tcW w:w="3159" w:type="dxa"/>
            <w:vAlign w:val="center"/>
          </w:tcPr>
          <w:p w14:paraId="4014C2F7" w14:textId="683FD619" w:rsidR="007809DF" w:rsidRPr="00217987" w:rsidRDefault="00000000" w:rsidP="00A043F0">
            <w:sdt>
              <w:sdtPr>
                <w:id w:val="-66478102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0A4586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bookmarkEnd w:id="0"/>
            <w:r w:rsidR="0017059F" w:rsidRPr="00217987">
              <w:t xml:space="preserve"> Empresas Aéreas</w:t>
            </w:r>
          </w:p>
          <w:p w14:paraId="778857DE" w14:textId="77F49DD8" w:rsidR="007809DF" w:rsidRPr="00217987" w:rsidRDefault="00000000" w:rsidP="00A043F0">
            <w:sdt>
              <w:sdtPr>
                <w:id w:val="-306702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D2E6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0454A" w:rsidRPr="00217987">
              <w:t xml:space="preserve"> </w:t>
            </w:r>
            <w:r w:rsidR="0017059F" w:rsidRPr="00217987">
              <w:t>Associações da indústria</w:t>
            </w:r>
          </w:p>
          <w:p w14:paraId="449FCD32" w14:textId="5C1CE8EA" w:rsidR="007809DF" w:rsidRPr="00217987" w:rsidRDefault="00000000" w:rsidP="00A043F0">
            <w:sdt>
              <w:sdtPr>
                <w:id w:val="188990877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816560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70454A" w:rsidRPr="00217987">
              <w:t xml:space="preserve"> </w:t>
            </w:r>
            <w:r w:rsidR="0017059F" w:rsidRPr="00217987">
              <w:t>BCAST</w:t>
            </w:r>
          </w:p>
          <w:p w14:paraId="418FC038" w14:textId="42647545" w:rsidR="007809DF" w:rsidRPr="00355513" w:rsidRDefault="00000000" w:rsidP="00A043F0">
            <w:pPr>
              <w:rPr>
                <w:lang w:val="en-US"/>
              </w:rPr>
            </w:pPr>
            <w:sdt>
              <w:sdtPr>
                <w:rPr>
                  <w:lang w:val="en-US"/>
                </w:rPr>
                <w:id w:val="-15815211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285561">
                  <w:rPr>
                    <w:rFonts w:ascii="MS Gothic" w:eastAsia="MS Gothic" w:hAnsi="MS Gothic" w:hint="eastAsia"/>
                    <w:lang w:val="en-US"/>
                  </w:rPr>
                  <w:t>☒</w:t>
                </w:r>
              </w:sdtContent>
            </w:sdt>
            <w:r w:rsidR="0070454A">
              <w:rPr>
                <w:lang w:val="en-US"/>
              </w:rPr>
              <w:t xml:space="preserve"> </w:t>
            </w:r>
            <w:r w:rsidR="0017059F">
              <w:rPr>
                <w:lang w:val="en-US"/>
              </w:rPr>
              <w:t>DECEA</w:t>
            </w:r>
            <w:r w:rsidR="00C537F2">
              <w:rPr>
                <w:lang w:val="en-US"/>
              </w:rPr>
              <w:t xml:space="preserve"> </w:t>
            </w:r>
          </w:p>
          <w:p w14:paraId="42CE0201" w14:textId="77777777" w:rsidR="007809DF" w:rsidRPr="00355513" w:rsidRDefault="00000000" w:rsidP="00A043F0">
            <w:pPr>
              <w:rPr>
                <w:lang w:val="en-US"/>
              </w:rPr>
            </w:pPr>
            <w:sdt>
              <w:sdtPr>
                <w:rPr>
                  <w:lang w:val="en-US"/>
                </w:rPr>
                <w:id w:val="633986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02302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70454A">
              <w:rPr>
                <w:lang w:val="en-US"/>
              </w:rPr>
              <w:t xml:space="preserve"> </w:t>
            </w:r>
            <w:r w:rsidR="0017059F">
              <w:rPr>
                <w:lang w:val="en-US"/>
              </w:rPr>
              <w:t>Organizações de pesquisa</w:t>
            </w:r>
          </w:p>
        </w:tc>
        <w:tc>
          <w:tcPr>
            <w:tcW w:w="3880" w:type="dxa"/>
            <w:vAlign w:val="center"/>
          </w:tcPr>
          <w:p w14:paraId="742FBC26" w14:textId="77777777" w:rsidR="007809DF" w:rsidRPr="00217987" w:rsidRDefault="00000000" w:rsidP="00A043F0">
            <w:sdt>
              <w:sdtPr>
                <w:id w:val="-922572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454A" w:rsidRPr="0021798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0454A" w:rsidRPr="00217987">
              <w:t xml:space="preserve"> </w:t>
            </w:r>
            <w:r w:rsidR="0017059F" w:rsidRPr="00217987">
              <w:t>Sindicatos</w:t>
            </w:r>
          </w:p>
          <w:p w14:paraId="6651EB33" w14:textId="09A36A01" w:rsidR="007809DF" w:rsidRPr="00217987" w:rsidRDefault="00000000" w:rsidP="00A043F0">
            <w:sdt>
              <w:sdtPr>
                <w:id w:val="1809670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449F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0454A" w:rsidRPr="00217987">
              <w:t xml:space="preserve"> </w:t>
            </w:r>
            <w:r w:rsidR="0017059F" w:rsidRPr="00217987">
              <w:t>Fabricantes</w:t>
            </w:r>
          </w:p>
          <w:p w14:paraId="6FB8E4DB" w14:textId="1B8A3274" w:rsidR="007809DF" w:rsidRPr="00217987" w:rsidRDefault="00000000" w:rsidP="00A043F0">
            <w:sdt>
              <w:sdtPr>
                <w:id w:val="-10884588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653F3B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70454A" w:rsidRPr="00217987">
              <w:t xml:space="preserve"> </w:t>
            </w:r>
            <w:r w:rsidR="0017059F" w:rsidRPr="00217987">
              <w:t>ANAC</w:t>
            </w:r>
          </w:p>
          <w:p w14:paraId="2330A3E4" w14:textId="197ED50B" w:rsidR="007809DF" w:rsidRPr="00217987" w:rsidRDefault="00000000" w:rsidP="00C6288C">
            <w:sdt>
              <w:sdtPr>
                <w:id w:val="99329513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11097D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70454A" w:rsidRPr="00217987">
              <w:t xml:space="preserve"> </w:t>
            </w:r>
            <w:r w:rsidR="0017059F" w:rsidRPr="00217987">
              <w:t>Outro (especificar</w:t>
            </w:r>
            <w:r w:rsidR="007809DF" w:rsidRPr="00217987">
              <w:t xml:space="preserve">): </w:t>
            </w:r>
            <w:r w:rsidR="0011097D">
              <w:t>BGAST</w:t>
            </w:r>
            <w:r w:rsidR="0039376E">
              <w:t>; BAIST</w:t>
            </w:r>
          </w:p>
        </w:tc>
      </w:tr>
      <w:tr w:rsidR="00DA0867" w:rsidRPr="000B5324" w14:paraId="1D80A256" w14:textId="77777777" w:rsidTr="00987472">
        <w:tc>
          <w:tcPr>
            <w:tcW w:w="3227" w:type="dxa"/>
            <w:shd w:val="clear" w:color="auto" w:fill="8DB3E2" w:themeFill="text2" w:themeFillTint="66"/>
            <w:vAlign w:val="center"/>
          </w:tcPr>
          <w:p w14:paraId="180A1275" w14:textId="77777777" w:rsidR="00DA0867" w:rsidRPr="007809DF" w:rsidRDefault="00E95A25" w:rsidP="00A043F0">
            <w:pPr>
              <w:jc w:val="right"/>
              <w:rPr>
                <w:color w:val="FFFFFF" w:themeColor="background1"/>
                <w:lang w:val="en-US"/>
              </w:rPr>
            </w:pPr>
            <w:r>
              <w:rPr>
                <w:color w:val="FFFFFF" w:themeColor="background1"/>
                <w:lang w:val="en-US"/>
              </w:rPr>
              <w:t>Descrição</w:t>
            </w:r>
            <w:r w:rsidR="007809DF" w:rsidRPr="007809DF">
              <w:rPr>
                <w:color w:val="FFFFFF" w:themeColor="background1"/>
                <w:lang w:val="en-US"/>
              </w:rPr>
              <w:t>:</w:t>
            </w:r>
          </w:p>
        </w:tc>
        <w:tc>
          <w:tcPr>
            <w:tcW w:w="7039" w:type="dxa"/>
            <w:gridSpan w:val="2"/>
            <w:vAlign w:val="center"/>
          </w:tcPr>
          <w:p w14:paraId="73FEF565" w14:textId="2C8E19C5" w:rsidR="006F0ED8" w:rsidRDefault="004F62F0" w:rsidP="001417BA">
            <w:pPr>
              <w:pStyle w:val="PargrafodaLista"/>
              <w:spacing w:after="120"/>
              <w:ind w:left="0"/>
              <w:contextualSpacing w:val="0"/>
              <w:jc w:val="both"/>
            </w:pPr>
            <w:r>
              <w:t>Em discussões no âmbito do grupo de GT</w:t>
            </w:r>
            <w:r w:rsidR="004C2735">
              <w:t xml:space="preserve"> </w:t>
            </w:r>
            <w:r>
              <w:t>-</w:t>
            </w:r>
            <w:r w:rsidR="004C2735">
              <w:t xml:space="preserve"> </w:t>
            </w:r>
            <w:r w:rsidRPr="004C2735">
              <w:rPr>
                <w:i/>
                <w:iCs/>
              </w:rPr>
              <w:t>R</w:t>
            </w:r>
            <w:r w:rsidR="004C2735" w:rsidRPr="004C2735">
              <w:rPr>
                <w:i/>
                <w:iCs/>
              </w:rPr>
              <w:t>unway Safety</w:t>
            </w:r>
            <w:r>
              <w:t xml:space="preserve">, foi </w:t>
            </w:r>
            <w:r w:rsidR="004C2735">
              <w:t xml:space="preserve">identificado um incremento de eventos precursores relacionados à saída </w:t>
            </w:r>
            <w:r w:rsidR="00314070">
              <w:t xml:space="preserve">lateral de </w:t>
            </w:r>
            <w:r w:rsidR="004C2735">
              <w:t xml:space="preserve">pista, colaborando para a ocorrência </w:t>
            </w:r>
            <w:r w:rsidR="00554721">
              <w:t xml:space="preserve">recente </w:t>
            </w:r>
            <w:r w:rsidR="004C2735">
              <w:t>de alguns incidentes</w:t>
            </w:r>
            <w:r w:rsidR="00554721">
              <w:t xml:space="preserve"> em relação ao tema</w:t>
            </w:r>
            <w:r w:rsidR="004C2735">
              <w:t xml:space="preserve"> no Brasil.</w:t>
            </w:r>
          </w:p>
          <w:p w14:paraId="723D9BC8" w14:textId="5D23C9F2" w:rsidR="004F62F0" w:rsidRDefault="004C2735" w:rsidP="001417BA">
            <w:pPr>
              <w:pStyle w:val="PargrafodaLista"/>
              <w:spacing w:after="120"/>
              <w:ind w:left="0"/>
              <w:contextualSpacing w:val="0"/>
              <w:jc w:val="both"/>
            </w:pPr>
            <w:r>
              <w:t>Ao longo das últimas décadas</w:t>
            </w:r>
            <w:r w:rsidR="00A9030D">
              <w:t>,</w:t>
            </w:r>
            <w:r>
              <w:t xml:space="preserve"> muito se fez</w:t>
            </w:r>
            <w:r w:rsidR="00E826FA">
              <w:t xml:space="preserve"> na indústria</w:t>
            </w:r>
            <w:r>
              <w:t xml:space="preserve"> em relação </w:t>
            </w:r>
            <w:r w:rsidR="00C432D9">
              <w:t xml:space="preserve">ao </w:t>
            </w:r>
            <w:r w:rsidR="00184DBB">
              <w:t>assunto</w:t>
            </w:r>
            <w:r w:rsidR="00C432D9">
              <w:t>,</w:t>
            </w:r>
            <w:r>
              <w:t xml:space="preserve"> porém </w:t>
            </w:r>
            <w:r w:rsidR="00E826FA">
              <w:t>foi dad</w:t>
            </w:r>
            <w:r w:rsidR="00944323">
              <w:t>o</w:t>
            </w:r>
            <w:r w:rsidR="00C92296">
              <w:t xml:space="preserve"> </w:t>
            </w:r>
            <w:r>
              <w:t xml:space="preserve">ênfase </w:t>
            </w:r>
            <w:r w:rsidR="00C92296">
              <w:t>aos fatores contribuintes de</w:t>
            </w:r>
            <w:r>
              <w:t xml:space="preserve"> saída</w:t>
            </w:r>
            <w:r w:rsidR="00C92296">
              <w:t>s</w:t>
            </w:r>
            <w:r>
              <w:t xml:space="preserve"> longitudina</w:t>
            </w:r>
            <w:r w:rsidR="00C92296">
              <w:t>is</w:t>
            </w:r>
            <w:r w:rsidR="00C432D9">
              <w:t xml:space="preserve"> (</w:t>
            </w:r>
            <w:r w:rsidR="00944323" w:rsidRPr="00944323">
              <w:rPr>
                <w:i/>
                <w:iCs/>
              </w:rPr>
              <w:t xml:space="preserve">Runway </w:t>
            </w:r>
            <w:r w:rsidR="00944323">
              <w:t>O</w:t>
            </w:r>
            <w:r w:rsidR="00C432D9" w:rsidRPr="00C432D9">
              <w:rPr>
                <w:i/>
                <w:iCs/>
              </w:rPr>
              <w:t>verrun</w:t>
            </w:r>
            <w:r w:rsidR="00C432D9">
              <w:t>)</w:t>
            </w:r>
            <w:r>
              <w:t xml:space="preserve">, </w:t>
            </w:r>
            <w:r w:rsidR="00C432D9">
              <w:t xml:space="preserve">o que </w:t>
            </w:r>
            <w:r w:rsidR="00E826FA">
              <w:t>reforça</w:t>
            </w:r>
            <w:r w:rsidR="00C432D9">
              <w:t xml:space="preserve"> a necessidade</w:t>
            </w:r>
            <w:r>
              <w:t xml:space="preserve"> </w:t>
            </w:r>
            <w:r w:rsidR="00E826FA">
              <w:t xml:space="preserve">atual </w:t>
            </w:r>
            <w:r w:rsidR="00C432D9">
              <w:t>de</w:t>
            </w:r>
            <w:r>
              <w:t xml:space="preserve"> uma maior at</w:t>
            </w:r>
            <w:r w:rsidR="00E826FA">
              <w:t>ua</w:t>
            </w:r>
            <w:r>
              <w:t>ção por parte d</w:t>
            </w:r>
            <w:r w:rsidR="008F14D5">
              <w:t>a</w:t>
            </w:r>
            <w:r>
              <w:t>s divers</w:t>
            </w:r>
            <w:r w:rsidR="008F14D5">
              <w:t>a</w:t>
            </w:r>
            <w:r>
              <w:t>s</w:t>
            </w:r>
            <w:r w:rsidR="008F14D5">
              <w:t xml:space="preserve"> partes interessadas da i</w:t>
            </w:r>
            <w:r>
              <w:t xml:space="preserve">ndústria em relação </w:t>
            </w:r>
            <w:r w:rsidR="00314070">
              <w:t>a</w:t>
            </w:r>
            <w:r w:rsidR="00C432D9">
              <w:t xml:space="preserve">os fatores contribuintes </w:t>
            </w:r>
            <w:r w:rsidR="00314070">
              <w:t>para</w:t>
            </w:r>
            <w:r>
              <w:t xml:space="preserve"> saída</w:t>
            </w:r>
            <w:r w:rsidR="00314070">
              <w:t>s</w:t>
            </w:r>
            <w:r>
              <w:t xml:space="preserve"> latera</w:t>
            </w:r>
            <w:r w:rsidR="00314070">
              <w:t>is</w:t>
            </w:r>
            <w:r>
              <w:t xml:space="preserve"> – </w:t>
            </w:r>
            <w:r w:rsidR="00E826FA" w:rsidRPr="004C3120">
              <w:rPr>
                <w:b/>
                <w:bCs/>
                <w:i/>
                <w:iCs/>
              </w:rPr>
              <w:t>V</w:t>
            </w:r>
            <w:r w:rsidRPr="004C3120">
              <w:rPr>
                <w:b/>
                <w:bCs/>
                <w:i/>
                <w:iCs/>
              </w:rPr>
              <w:t>eer-off</w:t>
            </w:r>
            <w:r>
              <w:t>.</w:t>
            </w:r>
          </w:p>
          <w:p w14:paraId="5C78B762" w14:textId="42F278B4" w:rsidR="00944323" w:rsidRDefault="004C2735" w:rsidP="001417BA">
            <w:pPr>
              <w:pStyle w:val="PargrafodaLista"/>
              <w:spacing w:after="120"/>
              <w:ind w:left="0"/>
              <w:contextualSpacing w:val="0"/>
              <w:jc w:val="both"/>
            </w:pPr>
            <w:r w:rsidRPr="004C2735">
              <w:t xml:space="preserve">Na última edição do GAPPRE – </w:t>
            </w:r>
            <w:r w:rsidRPr="004C2735">
              <w:rPr>
                <w:i/>
                <w:iCs/>
              </w:rPr>
              <w:t>Global Action Plan for the Prevention of Runway Excursions</w:t>
            </w:r>
            <w:r w:rsidR="00C432D9">
              <w:t xml:space="preserve"> -</w:t>
            </w:r>
            <w:r w:rsidRPr="004C2735">
              <w:t xml:space="preserve"> </w:t>
            </w:r>
            <w:r w:rsidRPr="00C432D9">
              <w:rPr>
                <w:i/>
                <w:iCs/>
              </w:rPr>
              <w:t>Part</w:t>
            </w:r>
            <w:r w:rsidRPr="004C2735">
              <w:t xml:space="preserve"> 1 and </w:t>
            </w:r>
            <w:r w:rsidRPr="00C432D9">
              <w:rPr>
                <w:i/>
                <w:iCs/>
              </w:rPr>
              <w:t>Part</w:t>
            </w:r>
            <w:r w:rsidRPr="004C2735">
              <w:t xml:space="preserve"> 2, </w:t>
            </w:r>
            <w:r w:rsidR="00C92296">
              <w:t xml:space="preserve">documento produzido pela FSF – </w:t>
            </w:r>
            <w:r w:rsidR="00C92296" w:rsidRPr="00C92296">
              <w:rPr>
                <w:i/>
                <w:iCs/>
              </w:rPr>
              <w:t>Flight Safety Foundation</w:t>
            </w:r>
            <w:r w:rsidR="00C92296">
              <w:t xml:space="preserve"> e Eurocontrol, e validado por IATA, EASA e </w:t>
            </w:r>
            <w:r w:rsidR="00A9030D">
              <w:t>outras</w:t>
            </w:r>
            <w:r w:rsidR="00C92296">
              <w:t xml:space="preserve"> instituições, </w:t>
            </w:r>
            <w:r w:rsidRPr="004C2735">
              <w:t xml:space="preserve">o assunto é abordado com </w:t>
            </w:r>
            <w:r w:rsidR="00C432D9">
              <w:t>riqueza</w:t>
            </w:r>
            <w:r w:rsidR="00E951F0">
              <w:t>.</w:t>
            </w:r>
            <w:r w:rsidR="00C432D9">
              <w:t xml:space="preserve"> </w:t>
            </w:r>
            <w:r w:rsidR="00E951F0">
              <w:t>Temas como</w:t>
            </w:r>
            <w:r w:rsidR="00DD627F">
              <w:t xml:space="preserve"> ausência de</w:t>
            </w:r>
            <w:r w:rsidR="00E951F0">
              <w:t xml:space="preserve"> iluminação </w:t>
            </w:r>
            <w:r w:rsidR="00DD627F">
              <w:t>de eixo central</w:t>
            </w:r>
            <w:r w:rsidR="00E951F0">
              <w:t xml:space="preserve"> de pista,</w:t>
            </w:r>
            <w:r w:rsidR="00DD627F">
              <w:t xml:space="preserve"> </w:t>
            </w:r>
            <w:r w:rsidR="00E951F0">
              <w:t xml:space="preserve"> vento cruzado, </w:t>
            </w:r>
            <w:r w:rsidR="00A76DB1">
              <w:t xml:space="preserve">meteorologia adversa, operações com limitações operacionais de manutenção (itens em ACR), entre outros, são apontados como </w:t>
            </w:r>
            <w:r w:rsidR="00B52316">
              <w:t>alguns dos</w:t>
            </w:r>
            <w:r w:rsidR="00A76DB1">
              <w:t xml:space="preserve"> fatores contribuintes, assim como são apresentadas diversas recomendações</w:t>
            </w:r>
            <w:r w:rsidR="00944323">
              <w:t xml:space="preserve"> no sentido de se estabelecer</w:t>
            </w:r>
            <w:r w:rsidR="00A76DB1">
              <w:t xml:space="preserve"> </w:t>
            </w:r>
            <w:r w:rsidR="00944323">
              <w:t xml:space="preserve">robustas </w:t>
            </w:r>
            <w:r w:rsidR="00E951F0">
              <w:t>barreiras</w:t>
            </w:r>
            <w:r w:rsidR="00A76DB1">
              <w:t xml:space="preserve"> de </w:t>
            </w:r>
            <w:r w:rsidR="00944323">
              <w:t>prevenção</w:t>
            </w:r>
            <w:r w:rsidR="00A76DB1">
              <w:t xml:space="preserve"> e</w:t>
            </w:r>
            <w:r w:rsidR="00944323">
              <w:t xml:space="preserve"> de</w:t>
            </w:r>
            <w:r w:rsidR="00A76DB1">
              <w:t xml:space="preserve"> recuperação ao estado indesejado,</w:t>
            </w:r>
            <w:r w:rsidR="00E826FA">
              <w:t xml:space="preserve"> tais</w:t>
            </w:r>
            <w:r w:rsidR="00A76DB1">
              <w:t xml:space="preserve"> como</w:t>
            </w:r>
            <w:r w:rsidR="00C92296">
              <w:t>:</w:t>
            </w:r>
            <w:r w:rsidR="00A76DB1">
              <w:t xml:space="preserve"> </w:t>
            </w:r>
            <w:r w:rsidR="00944323">
              <w:t xml:space="preserve">implementação de </w:t>
            </w:r>
            <w:r w:rsidR="00A76DB1">
              <w:t>treinamento</w:t>
            </w:r>
            <w:r w:rsidR="00944323">
              <w:t>s</w:t>
            </w:r>
            <w:r w:rsidR="00DD627F">
              <w:t xml:space="preserve"> focado</w:t>
            </w:r>
            <w:r w:rsidR="00944323">
              <w:t>s</w:t>
            </w:r>
            <w:r w:rsidR="00DD627F">
              <w:t xml:space="preserve"> em barreiras de recuperação (Ex: arremetida a baixa altura, rejeição de pouso etc.</w:t>
            </w:r>
            <w:r w:rsidR="00944323">
              <w:t xml:space="preserve">) e também </w:t>
            </w:r>
            <w:r w:rsidR="00A76DB1">
              <w:t xml:space="preserve">barreiras </w:t>
            </w:r>
            <w:r w:rsidR="00E951F0">
              <w:t>tecnológicas</w:t>
            </w:r>
            <w:r w:rsidR="00944323">
              <w:t xml:space="preserve"> (instalação de sistemas ATIS – D-ATIS</w:t>
            </w:r>
            <w:r w:rsidR="00E951F0">
              <w:t>,</w:t>
            </w:r>
            <w:r w:rsidR="00944323">
              <w:t xml:space="preserve"> sistemas automatizados de aferição de direção e intensidade de vento</w:t>
            </w:r>
            <w:r w:rsidR="00DD627F">
              <w:t xml:space="preserve"> </w:t>
            </w:r>
            <w:r w:rsidR="00A76DB1">
              <w:t>etc</w:t>
            </w:r>
            <w:r w:rsidR="00274EBF">
              <w:t>.</w:t>
            </w:r>
            <w:r w:rsidR="00944323">
              <w:t>).</w:t>
            </w:r>
          </w:p>
          <w:p w14:paraId="408E3E7E" w14:textId="7137FA79" w:rsidR="004F62F0" w:rsidRDefault="00A76DB1" w:rsidP="001417BA">
            <w:pPr>
              <w:pStyle w:val="PargrafodaLista"/>
              <w:spacing w:after="120"/>
              <w:ind w:left="0"/>
              <w:contextualSpacing w:val="0"/>
              <w:jc w:val="both"/>
            </w:pPr>
            <w:r>
              <w:t xml:space="preserve">É </w:t>
            </w:r>
            <w:r w:rsidR="00BB6B3C">
              <w:t>constante</w:t>
            </w:r>
            <w:r>
              <w:t xml:space="preserve"> o </w:t>
            </w:r>
            <w:r w:rsidR="00BB6B3C">
              <w:t>esforço atual</w:t>
            </w:r>
            <w:r>
              <w:t xml:space="preserve"> das empresas aéreas, administradores de aeroportos</w:t>
            </w:r>
            <w:r w:rsidR="00944323">
              <w:t xml:space="preserve"> e</w:t>
            </w:r>
            <w:r>
              <w:t xml:space="preserve"> órgãos reguladores em </w:t>
            </w:r>
            <w:r w:rsidR="00944323">
              <w:t xml:space="preserve">se </w:t>
            </w:r>
            <w:r>
              <w:t>absorver as melhores práticas da indústria</w:t>
            </w:r>
            <w:r w:rsidR="00274EBF">
              <w:t xml:space="preserve">. Assim, </w:t>
            </w:r>
            <w:r w:rsidR="00BB6B3C">
              <w:t>o</w:t>
            </w:r>
            <w:r>
              <w:t xml:space="preserve"> objetivo principal deste documento é trazer à</w:t>
            </w:r>
            <w:r w:rsidR="00E951F0">
              <w:t xml:space="preserve"> luz os principais problemas da atualidade</w:t>
            </w:r>
            <w:r>
              <w:t xml:space="preserve"> em relação ao tema</w:t>
            </w:r>
            <w:r w:rsidR="00E951F0">
              <w:t>, nas mais contrastantes realidades operacionais mundiais</w:t>
            </w:r>
            <w:r w:rsidR="00274EBF">
              <w:t>,</w:t>
            </w:r>
            <w:r w:rsidR="00DD627F">
              <w:t xml:space="preserve"> e recomendar a</w:t>
            </w:r>
            <w:r w:rsidR="00E826FA">
              <w:t xml:space="preserve"> </w:t>
            </w:r>
            <w:r w:rsidR="00DD627F">
              <w:t>adoção</w:t>
            </w:r>
            <w:r w:rsidR="00E826FA">
              <w:t>/adaptação</w:t>
            </w:r>
            <w:r w:rsidR="00DD627F">
              <w:t xml:space="preserve"> das atuais melhores práticas</w:t>
            </w:r>
            <w:r w:rsidR="00A9030D">
              <w:t>,</w:t>
            </w:r>
            <w:r w:rsidR="00E826FA">
              <w:t xml:space="preserve"> buscando</w:t>
            </w:r>
            <w:r w:rsidR="00A9030D">
              <w:t>, assim,</w:t>
            </w:r>
            <w:r w:rsidR="00E826FA">
              <w:t xml:space="preserve"> o aperfeiçoamento da segurança operacional da aviação brasileira</w:t>
            </w:r>
            <w:r w:rsidR="00E951F0">
              <w:t>.</w:t>
            </w:r>
          </w:p>
          <w:p w14:paraId="4BD28AF9" w14:textId="2E757B87" w:rsidR="004A77FF" w:rsidRDefault="00407B79" w:rsidP="001417BA">
            <w:pPr>
              <w:pStyle w:val="PargrafodaLista"/>
              <w:spacing w:after="120"/>
              <w:ind w:left="0"/>
              <w:contextualSpacing w:val="0"/>
              <w:jc w:val="both"/>
            </w:pPr>
            <w:r>
              <w:t>A</w:t>
            </w:r>
            <w:r w:rsidR="004A77FF">
              <w:t xml:space="preserve">nalisando os fatores contribuintes dos últimos incidentes brasileiros relacionados ao tema, </w:t>
            </w:r>
            <w:r w:rsidR="004471A0">
              <w:t xml:space="preserve">podemos citar </w:t>
            </w:r>
            <w:r w:rsidR="00274EBF">
              <w:t>como</w:t>
            </w:r>
            <w:r w:rsidR="004471A0">
              <w:t xml:space="preserve"> mais relevantes</w:t>
            </w:r>
            <w:r w:rsidR="004A77FF">
              <w:t>:</w:t>
            </w:r>
          </w:p>
          <w:p w14:paraId="61698983" w14:textId="17A4AC71" w:rsidR="004471A0" w:rsidRDefault="00C27FF6" w:rsidP="004A77FF">
            <w:pPr>
              <w:pStyle w:val="PargrafodaLista"/>
              <w:numPr>
                <w:ilvl w:val="0"/>
                <w:numId w:val="35"/>
              </w:numPr>
              <w:spacing w:after="120"/>
              <w:contextualSpacing w:val="0"/>
              <w:jc w:val="both"/>
            </w:pPr>
            <w:r>
              <w:t>Degradação repentina de visibilidade em decorrência da deterioração de f</w:t>
            </w:r>
            <w:r w:rsidR="004471A0">
              <w:t>enômenos meteorológicos</w:t>
            </w:r>
            <w:r>
              <w:t xml:space="preserve"> já presentes (</w:t>
            </w:r>
            <w:r w:rsidR="00F717B6">
              <w:t xml:space="preserve">Ex: forte </w:t>
            </w:r>
            <w:r>
              <w:t>precipitação)</w:t>
            </w:r>
            <w:r w:rsidR="00274EBF">
              <w:t>;</w:t>
            </w:r>
          </w:p>
          <w:p w14:paraId="3876173C" w14:textId="51F2F5D1" w:rsidR="004A77FF" w:rsidRDefault="004A77FF" w:rsidP="004A77FF">
            <w:pPr>
              <w:pStyle w:val="PargrafodaLista"/>
              <w:numPr>
                <w:ilvl w:val="0"/>
                <w:numId w:val="35"/>
              </w:numPr>
              <w:spacing w:after="120"/>
              <w:contextualSpacing w:val="0"/>
              <w:jc w:val="both"/>
            </w:pPr>
            <w:r>
              <w:t xml:space="preserve">Recursos de infraestrutura limitados </w:t>
            </w:r>
            <w:r w:rsidR="004471A0">
              <w:t xml:space="preserve">nos aeródromos / aeroportos </w:t>
            </w:r>
            <w:r w:rsidR="004471A0">
              <w:lastRenderedPageBreak/>
              <w:t xml:space="preserve">brasileiros (Ex: </w:t>
            </w:r>
            <w:r>
              <w:t xml:space="preserve">Ausência de RCLL </w:t>
            </w:r>
            <w:r w:rsidR="004471A0">
              <w:t xml:space="preserve">– </w:t>
            </w:r>
            <w:r w:rsidR="004471A0" w:rsidRPr="004471A0">
              <w:rPr>
                <w:i/>
                <w:iCs/>
              </w:rPr>
              <w:t>Runway Center Line Lights</w:t>
            </w:r>
            <w:r w:rsidR="004471A0">
              <w:t xml:space="preserve">) </w:t>
            </w:r>
            <w:r>
              <w:t>e PAPI</w:t>
            </w:r>
            <w:r w:rsidR="004471A0">
              <w:t xml:space="preserve"> – </w:t>
            </w:r>
            <w:r w:rsidR="004471A0" w:rsidRPr="004471A0">
              <w:rPr>
                <w:i/>
                <w:iCs/>
              </w:rPr>
              <w:t>Precis</w:t>
            </w:r>
            <w:r w:rsidR="004471A0">
              <w:rPr>
                <w:i/>
                <w:iCs/>
              </w:rPr>
              <w:t>i</w:t>
            </w:r>
            <w:r w:rsidR="004471A0" w:rsidRPr="004471A0">
              <w:rPr>
                <w:i/>
                <w:iCs/>
              </w:rPr>
              <w:t>on Approach Path Indicator</w:t>
            </w:r>
            <w:r w:rsidR="00274EBF">
              <w:rPr>
                <w:i/>
                <w:iCs/>
              </w:rPr>
              <w:t>;</w:t>
            </w:r>
          </w:p>
          <w:p w14:paraId="2F5F7A39" w14:textId="2D3E2154" w:rsidR="004471A0" w:rsidRPr="00D51174" w:rsidRDefault="004471A0" w:rsidP="004A77FF">
            <w:pPr>
              <w:pStyle w:val="PargrafodaLista"/>
              <w:numPr>
                <w:ilvl w:val="0"/>
                <w:numId w:val="35"/>
              </w:numPr>
              <w:spacing w:after="120"/>
              <w:contextualSpacing w:val="0"/>
              <w:jc w:val="both"/>
            </w:pPr>
            <w:r w:rsidRPr="00D51174">
              <w:t>Ausência de comunicação assertiva em condição de rápida degradação das condições meteorológicas por parte dos provedores de serviços de controle de tráfego aéreo (Ex: Torres de controle, AFIS etc.)</w:t>
            </w:r>
            <w:r w:rsidR="00274EBF" w:rsidRPr="00D51174">
              <w:t>; e</w:t>
            </w:r>
          </w:p>
          <w:p w14:paraId="5E6494E1" w14:textId="4391542E" w:rsidR="004471A0" w:rsidRDefault="00736217" w:rsidP="004A77FF">
            <w:pPr>
              <w:pStyle w:val="PargrafodaLista"/>
              <w:numPr>
                <w:ilvl w:val="0"/>
                <w:numId w:val="35"/>
              </w:numPr>
              <w:spacing w:after="120"/>
              <w:contextualSpacing w:val="0"/>
              <w:jc w:val="both"/>
            </w:pPr>
            <w:r>
              <w:t>E</w:t>
            </w:r>
            <w:r w:rsidR="004471A0">
              <w:t>ventos</w:t>
            </w:r>
            <w:r>
              <w:t xml:space="preserve"> relacionados a “Fatores Humanos”</w:t>
            </w:r>
            <w:r w:rsidR="00274EBF">
              <w:t>,</w:t>
            </w:r>
            <w:r>
              <w:t xml:space="preserve"> tais como: </w:t>
            </w:r>
            <w:r w:rsidR="004471A0">
              <w:t>“Visão de Túnel” (</w:t>
            </w:r>
            <w:r>
              <w:t>deterioração de visão/avaliação de aspectos periféricos)</w:t>
            </w:r>
            <w:r w:rsidR="004471A0">
              <w:t>, “Desorientação Espacial”</w:t>
            </w:r>
            <w:r w:rsidR="00FE1714">
              <w:t xml:space="preserve"> (em função de ofuscamento</w:t>
            </w:r>
            <w:r w:rsidR="004471A0">
              <w:t xml:space="preserve"> </w:t>
            </w:r>
            <w:r w:rsidR="00FE1714">
              <w:t xml:space="preserve">visual) </w:t>
            </w:r>
            <w:r w:rsidR="00F717B6">
              <w:t>e “</w:t>
            </w:r>
            <w:r w:rsidR="004471A0">
              <w:t>Compulsão ao Pouso”</w:t>
            </w:r>
            <w:r w:rsidR="00FE1714">
              <w:t xml:space="preserve"> (sentimento de cumprimento de missão em detrimento da avaliação de ameaças e fatores de risco presentes)</w:t>
            </w:r>
            <w:r w:rsidR="004471A0">
              <w:t>.</w:t>
            </w:r>
          </w:p>
          <w:p w14:paraId="03242A8A" w14:textId="004CEFC3" w:rsidR="00F560EF" w:rsidRPr="00ED473B" w:rsidRDefault="004F62F0" w:rsidP="003B2E7E">
            <w:pPr>
              <w:pStyle w:val="PargrafodaLista"/>
              <w:spacing w:after="120"/>
              <w:ind w:left="0"/>
              <w:contextualSpacing w:val="0"/>
              <w:jc w:val="both"/>
            </w:pPr>
            <w:r>
              <w:t>O GT-R</w:t>
            </w:r>
            <w:r w:rsidR="004C2735">
              <w:t>S</w:t>
            </w:r>
            <w:r>
              <w:t xml:space="preserve"> acredita que </w:t>
            </w:r>
            <w:r w:rsidR="00FE1714">
              <w:t xml:space="preserve">a adoção </w:t>
            </w:r>
            <w:r w:rsidR="007A5956">
              <w:t>de</w:t>
            </w:r>
            <w:r w:rsidR="00FE1714">
              <w:t xml:space="preserve"> medidas de mitigação se faz</w:t>
            </w:r>
            <w:r w:rsidR="00F90FEE">
              <w:t xml:space="preserve"> necessária no âmbito </w:t>
            </w:r>
            <w:r w:rsidR="007A5956">
              <w:t xml:space="preserve">dos operadores RBAC </w:t>
            </w:r>
            <w:r w:rsidR="00E826FA">
              <w:t>121</w:t>
            </w:r>
            <w:r w:rsidR="007A5956">
              <w:t xml:space="preserve"> e</w:t>
            </w:r>
            <w:r w:rsidR="00E826FA">
              <w:t xml:space="preserve"> 135</w:t>
            </w:r>
            <w:r w:rsidR="00F90FEE">
              <w:t>,</w:t>
            </w:r>
            <w:r w:rsidR="00BB6B3C">
              <w:t xml:space="preserve"> provedores de serviços de navegação aérea</w:t>
            </w:r>
            <w:r w:rsidR="004A77FF">
              <w:t xml:space="preserve"> e controle de tráfego aéreo</w:t>
            </w:r>
            <w:r w:rsidR="00BB6B3C">
              <w:t>,</w:t>
            </w:r>
            <w:r w:rsidR="00F90FEE">
              <w:t xml:space="preserve"> administrações</w:t>
            </w:r>
            <w:r w:rsidR="00BB6B3C">
              <w:t xml:space="preserve"> aeroportuárias</w:t>
            </w:r>
            <w:r w:rsidR="00F90FEE">
              <w:t xml:space="preserve"> locais</w:t>
            </w:r>
            <w:r w:rsidR="00E826FA">
              <w:t xml:space="preserve">, </w:t>
            </w:r>
            <w:r w:rsidR="00F90FEE">
              <w:t>e</w:t>
            </w:r>
            <w:r w:rsidR="000E4B60">
              <w:t xml:space="preserve"> demais </w:t>
            </w:r>
            <w:r w:rsidR="00A9030D">
              <w:t>atores</w:t>
            </w:r>
            <w:r w:rsidR="000E4B60">
              <w:t xml:space="preserve"> da indústria</w:t>
            </w:r>
            <w:r w:rsidR="00A9030D">
              <w:t>,</w:t>
            </w:r>
            <w:r w:rsidR="000E4B60">
              <w:t xml:space="preserve"> com a finalidade de</w:t>
            </w:r>
            <w:r w:rsidR="00E826FA">
              <w:t xml:space="preserve"> se</w:t>
            </w:r>
            <w:r w:rsidR="000E4B60">
              <w:t xml:space="preserve"> </w:t>
            </w:r>
            <w:r w:rsidR="00E826FA">
              <w:t xml:space="preserve">reduzir </w:t>
            </w:r>
            <w:r w:rsidR="00BB6B3C">
              <w:t xml:space="preserve">/ prevenir </w:t>
            </w:r>
            <w:r w:rsidR="00E826FA">
              <w:t>o número de ocorrências deste tipo</w:t>
            </w:r>
            <w:r w:rsidR="00BB6B3C">
              <w:t xml:space="preserve">. </w:t>
            </w:r>
          </w:p>
        </w:tc>
      </w:tr>
      <w:tr w:rsidR="007809DF" w:rsidRPr="000B5324" w14:paraId="27733417" w14:textId="77777777" w:rsidTr="00987472">
        <w:tc>
          <w:tcPr>
            <w:tcW w:w="3227" w:type="dxa"/>
            <w:shd w:val="clear" w:color="auto" w:fill="8DB3E2" w:themeFill="text2" w:themeFillTint="66"/>
            <w:vAlign w:val="center"/>
          </w:tcPr>
          <w:p w14:paraId="6AE08B8B" w14:textId="390F11A3" w:rsidR="007809DF" w:rsidRPr="00AA186E" w:rsidRDefault="007809DF" w:rsidP="00A330CD">
            <w:pPr>
              <w:jc w:val="right"/>
              <w:rPr>
                <w:color w:val="FFFFFF" w:themeColor="background1"/>
              </w:rPr>
            </w:pPr>
            <w:r w:rsidRPr="00AA186E">
              <w:rPr>
                <w:color w:val="FFFFFF" w:themeColor="background1"/>
              </w:rPr>
              <w:lastRenderedPageBreak/>
              <w:t xml:space="preserve">Total </w:t>
            </w:r>
            <w:r w:rsidR="00A330CD">
              <w:rPr>
                <w:color w:val="FFFFFF" w:themeColor="background1"/>
              </w:rPr>
              <w:t>de recursos financeiros</w:t>
            </w:r>
            <w:r w:rsidRPr="00AA186E">
              <w:rPr>
                <w:color w:val="FFFFFF" w:themeColor="background1"/>
              </w:rPr>
              <w:t>:</w:t>
            </w:r>
          </w:p>
        </w:tc>
        <w:tc>
          <w:tcPr>
            <w:tcW w:w="7039" w:type="dxa"/>
            <w:gridSpan w:val="2"/>
            <w:vAlign w:val="center"/>
          </w:tcPr>
          <w:p w14:paraId="5E777292" w14:textId="67C51BF4" w:rsidR="00F969CD" w:rsidRPr="00E56E9F" w:rsidRDefault="00C93C27" w:rsidP="00A043F0">
            <w:r w:rsidRPr="00A9030D">
              <w:t>N/A</w:t>
            </w:r>
          </w:p>
        </w:tc>
      </w:tr>
      <w:tr w:rsidR="005A0748" w:rsidRPr="00AA186E" w14:paraId="1F335529" w14:textId="77777777" w:rsidTr="00987472">
        <w:tc>
          <w:tcPr>
            <w:tcW w:w="3227" w:type="dxa"/>
            <w:shd w:val="clear" w:color="auto" w:fill="8DB3E2" w:themeFill="text2" w:themeFillTint="66"/>
            <w:vAlign w:val="center"/>
          </w:tcPr>
          <w:p w14:paraId="09A22329" w14:textId="77777777" w:rsidR="005A0748" w:rsidRPr="00217987" w:rsidRDefault="00A330CD" w:rsidP="00A043F0">
            <w:pPr>
              <w:jc w:val="right"/>
              <w:rPr>
                <w:color w:val="FFFFFF" w:themeColor="background1"/>
              </w:rPr>
            </w:pPr>
            <w:r w:rsidRPr="00217987">
              <w:rPr>
                <w:color w:val="FFFFFF" w:themeColor="background1"/>
              </w:rPr>
              <w:t>Relação com outras iniciativas da comunidade aeronáutica</w:t>
            </w:r>
            <w:r w:rsidR="005A0748" w:rsidRPr="00217987">
              <w:rPr>
                <w:color w:val="FFFFFF" w:themeColor="background1"/>
              </w:rPr>
              <w:t>:</w:t>
            </w:r>
          </w:p>
        </w:tc>
        <w:tc>
          <w:tcPr>
            <w:tcW w:w="7039" w:type="dxa"/>
            <w:gridSpan w:val="2"/>
            <w:vAlign w:val="center"/>
          </w:tcPr>
          <w:p w14:paraId="2C2B9657" w14:textId="33755FFB" w:rsidR="005A0748" w:rsidRPr="0013027A" w:rsidRDefault="00A9030D" w:rsidP="008A4E15">
            <w:r w:rsidRPr="00A9030D">
              <w:t>N/A</w:t>
            </w:r>
          </w:p>
        </w:tc>
      </w:tr>
      <w:tr w:rsidR="00D25AE9" w:rsidRPr="000B5324" w14:paraId="292E925F" w14:textId="77777777" w:rsidTr="00987472">
        <w:trPr>
          <w:trHeight w:val="18"/>
        </w:trPr>
        <w:tc>
          <w:tcPr>
            <w:tcW w:w="3227" w:type="dxa"/>
            <w:shd w:val="clear" w:color="auto" w:fill="8DB3E2" w:themeFill="text2" w:themeFillTint="66"/>
            <w:vAlign w:val="center"/>
          </w:tcPr>
          <w:p w14:paraId="0F56B94C" w14:textId="77777777" w:rsidR="00D25AE9" w:rsidRPr="001D260B" w:rsidRDefault="00A330CD" w:rsidP="00A043F0">
            <w:pPr>
              <w:jc w:val="right"/>
            </w:pPr>
            <w:r w:rsidRPr="001D260B">
              <w:rPr>
                <w:color w:val="FFFFFF" w:themeColor="background1"/>
              </w:rPr>
              <w:t>Indicadores de performance</w:t>
            </w:r>
            <w:r w:rsidR="00D25AE9" w:rsidRPr="001D260B">
              <w:rPr>
                <w:color w:val="FFFFFF" w:themeColor="background1"/>
              </w:rPr>
              <w:t>:</w:t>
            </w:r>
          </w:p>
        </w:tc>
        <w:tc>
          <w:tcPr>
            <w:tcW w:w="7039" w:type="dxa"/>
            <w:gridSpan w:val="2"/>
            <w:vAlign w:val="center"/>
          </w:tcPr>
          <w:p w14:paraId="6A9E7F33" w14:textId="214CC8B2" w:rsidR="00CB68BD" w:rsidRDefault="00653F3B" w:rsidP="00A9030D">
            <w:r w:rsidRPr="00A9030D">
              <w:rPr>
                <w:b/>
                <w:bCs/>
              </w:rPr>
              <w:t>EMPRESAS</w:t>
            </w:r>
            <w:r w:rsidR="008C5844" w:rsidRPr="00A9030D">
              <w:rPr>
                <w:b/>
                <w:bCs/>
              </w:rPr>
              <w:t xml:space="preserve"> AÉREAS</w:t>
            </w:r>
            <w:r>
              <w:t xml:space="preserve">: </w:t>
            </w:r>
            <w:r w:rsidR="001D260B">
              <w:t xml:space="preserve">Índice </w:t>
            </w:r>
            <w:r w:rsidR="001D260B" w:rsidRPr="001D260B">
              <w:t>de implementação</w:t>
            </w:r>
            <w:r w:rsidR="001D260B">
              <w:t>/</w:t>
            </w:r>
            <w:r w:rsidR="001D260B" w:rsidRPr="008C5844">
              <w:rPr>
                <w:i/>
              </w:rPr>
              <w:t>compliance</w:t>
            </w:r>
            <w:r w:rsidR="001D260B" w:rsidRPr="001D260B">
              <w:t xml:space="preserve"> </w:t>
            </w:r>
            <w:r w:rsidR="001D260B">
              <w:t xml:space="preserve">da empresa em relação ao total </w:t>
            </w:r>
            <w:r w:rsidR="001D260B" w:rsidRPr="001D260B">
              <w:t>das medi</w:t>
            </w:r>
            <w:r w:rsidR="001D260B">
              <w:t>d</w:t>
            </w:r>
            <w:r w:rsidR="001D260B" w:rsidRPr="001D260B">
              <w:t>as mitigatórias</w:t>
            </w:r>
            <w:r w:rsidR="001D260B">
              <w:t xml:space="preserve"> estabelecidas por este SE</w:t>
            </w:r>
            <w:r w:rsidR="001D260B" w:rsidRPr="001D260B">
              <w:t>:</w:t>
            </w:r>
          </w:p>
          <w:p w14:paraId="20A025E2" w14:textId="381E66F5" w:rsidR="00B52316" w:rsidRDefault="001D260B" w:rsidP="00A9030D">
            <w:pPr>
              <w:pStyle w:val="PargrafodaLista"/>
              <w:numPr>
                <w:ilvl w:val="0"/>
                <w:numId w:val="37"/>
              </w:numPr>
            </w:pPr>
            <w:r>
              <w:t>Ex: 50%, 75%, 100%.</w:t>
            </w:r>
          </w:p>
          <w:p w14:paraId="19457EF0" w14:textId="77777777" w:rsidR="00B52316" w:rsidRDefault="00B52316" w:rsidP="00A9030D"/>
          <w:p w14:paraId="6BD1FE8E" w14:textId="3654E7E8" w:rsidR="00B52316" w:rsidRDefault="00B52316" w:rsidP="00A9030D">
            <w:r w:rsidRPr="00A9030D">
              <w:rPr>
                <w:b/>
                <w:bCs/>
              </w:rPr>
              <w:t>ADMINISTRADORES AEROPORTUÁRIOS</w:t>
            </w:r>
            <w:r>
              <w:t xml:space="preserve">: Índice </w:t>
            </w:r>
            <w:r w:rsidRPr="001D260B">
              <w:t>de</w:t>
            </w:r>
            <w:r w:rsidR="00992638">
              <w:t xml:space="preserve"> </w:t>
            </w:r>
            <w:r w:rsidR="00A9030D">
              <w:t>i</w:t>
            </w:r>
            <w:r w:rsidRPr="001D260B">
              <w:t>mplementação</w:t>
            </w:r>
            <w:r>
              <w:t>/</w:t>
            </w:r>
            <w:r w:rsidRPr="008C5844">
              <w:rPr>
                <w:i/>
              </w:rPr>
              <w:t>compliance</w:t>
            </w:r>
            <w:r w:rsidRPr="001D260B">
              <w:t xml:space="preserve"> </w:t>
            </w:r>
            <w:r>
              <w:t xml:space="preserve">da empresa em relação ao total </w:t>
            </w:r>
            <w:r w:rsidRPr="001D260B">
              <w:t>das medi</w:t>
            </w:r>
            <w:r>
              <w:t>d</w:t>
            </w:r>
            <w:r w:rsidRPr="001D260B">
              <w:t>as mitigatórias</w:t>
            </w:r>
            <w:r>
              <w:t xml:space="preserve"> estabelecidas por este SE</w:t>
            </w:r>
            <w:r w:rsidRPr="001D260B">
              <w:t>:</w:t>
            </w:r>
          </w:p>
          <w:p w14:paraId="721F7941" w14:textId="0AA31CE9" w:rsidR="00B52316" w:rsidRDefault="00B52316" w:rsidP="00A9030D">
            <w:pPr>
              <w:pStyle w:val="PargrafodaLista"/>
              <w:numPr>
                <w:ilvl w:val="0"/>
                <w:numId w:val="37"/>
              </w:numPr>
            </w:pPr>
            <w:r>
              <w:t>Ex: 50%, 75%, 100%.</w:t>
            </w:r>
          </w:p>
          <w:p w14:paraId="64F9B890" w14:textId="77777777" w:rsidR="001D260B" w:rsidRDefault="001D260B" w:rsidP="00A9030D"/>
          <w:p w14:paraId="437C0435" w14:textId="5C948D41" w:rsidR="001D260B" w:rsidRDefault="001D260B" w:rsidP="00A9030D">
            <w:r w:rsidRPr="00A9030D">
              <w:rPr>
                <w:b/>
                <w:bCs/>
              </w:rPr>
              <w:t>ANAC</w:t>
            </w:r>
            <w:r w:rsidR="00653F3B">
              <w:t xml:space="preserve">: </w:t>
            </w:r>
            <w:r w:rsidR="00A41E1B">
              <w:t xml:space="preserve">Número de </w:t>
            </w:r>
            <w:r w:rsidR="00F1224E">
              <w:t>dispositivos publicados que cobrem temas abordados</w:t>
            </w:r>
            <w:r w:rsidR="00653F3B">
              <w:t xml:space="preserve"> </w:t>
            </w:r>
            <w:r w:rsidR="00F1224E">
              <w:t>n</w:t>
            </w:r>
            <w:r w:rsidR="00653F3B">
              <w:t>es</w:t>
            </w:r>
            <w:r w:rsidR="00F1224E">
              <w:t>s</w:t>
            </w:r>
            <w:r w:rsidR="00653F3B">
              <w:t>e SE</w:t>
            </w:r>
            <w:r w:rsidR="00AC5141">
              <w:t>.</w:t>
            </w:r>
          </w:p>
          <w:p w14:paraId="782E0E6F" w14:textId="786732E2" w:rsidR="00653F3B" w:rsidRDefault="00653F3B" w:rsidP="00A9030D">
            <w:pPr>
              <w:pStyle w:val="PargrafodaLista"/>
              <w:numPr>
                <w:ilvl w:val="0"/>
                <w:numId w:val="37"/>
              </w:numPr>
            </w:pPr>
            <w:r>
              <w:t xml:space="preserve">Ex: </w:t>
            </w:r>
            <w:r w:rsidR="00FF712B">
              <w:t xml:space="preserve">1 Manual, </w:t>
            </w:r>
            <w:r w:rsidR="000438B4">
              <w:t xml:space="preserve">2 RBAC </w:t>
            </w:r>
            <w:r w:rsidR="00FF712B">
              <w:t>etc.</w:t>
            </w:r>
          </w:p>
          <w:p w14:paraId="01AD737C" w14:textId="77777777" w:rsidR="0042486F" w:rsidRDefault="0042486F" w:rsidP="00A9030D">
            <w:pPr>
              <w:pStyle w:val="PargrafodaLista"/>
              <w:ind w:left="0"/>
            </w:pPr>
          </w:p>
          <w:p w14:paraId="3A3BEBFC" w14:textId="77777777" w:rsidR="00B52316" w:rsidRDefault="00B52316" w:rsidP="00A9030D">
            <w:r>
              <w:t>P</w:t>
            </w:r>
            <w:r w:rsidRPr="00A9030D">
              <w:rPr>
                <w:b/>
                <w:bCs/>
              </w:rPr>
              <w:t>ROVEDORES DE SERVIÇOS DE NAVEGAÇÃO ÁEREA</w:t>
            </w:r>
            <w:r>
              <w:t xml:space="preserve">: Índice </w:t>
            </w:r>
            <w:r w:rsidRPr="001D260B">
              <w:t>de implementação</w:t>
            </w:r>
            <w:r>
              <w:t>/</w:t>
            </w:r>
            <w:r w:rsidRPr="008C5844">
              <w:rPr>
                <w:i/>
              </w:rPr>
              <w:t>compliance</w:t>
            </w:r>
            <w:r w:rsidRPr="001D260B">
              <w:t xml:space="preserve"> </w:t>
            </w:r>
            <w:r>
              <w:t xml:space="preserve">da empresa em relação ao total </w:t>
            </w:r>
            <w:r w:rsidRPr="001D260B">
              <w:t>das medi</w:t>
            </w:r>
            <w:r>
              <w:t>d</w:t>
            </w:r>
            <w:r w:rsidRPr="001D260B">
              <w:t>as mitigatórias</w:t>
            </w:r>
            <w:r>
              <w:t xml:space="preserve"> estabelecidas por este SE</w:t>
            </w:r>
            <w:r w:rsidRPr="001D260B">
              <w:t>:</w:t>
            </w:r>
          </w:p>
          <w:p w14:paraId="15F3130D" w14:textId="33D73A02" w:rsidR="003E693F" w:rsidRPr="001D260B" w:rsidRDefault="00B52316" w:rsidP="003B2E7E">
            <w:pPr>
              <w:pStyle w:val="PargrafodaLista"/>
              <w:numPr>
                <w:ilvl w:val="0"/>
                <w:numId w:val="37"/>
              </w:numPr>
              <w:jc w:val="both"/>
            </w:pPr>
            <w:r>
              <w:t>Ex: 50%, 75%, 100%.</w:t>
            </w:r>
          </w:p>
        </w:tc>
      </w:tr>
      <w:tr w:rsidR="005A0748" w:rsidRPr="000B5324" w14:paraId="50972C08" w14:textId="77777777" w:rsidTr="00987472">
        <w:tc>
          <w:tcPr>
            <w:tcW w:w="3227" w:type="dxa"/>
            <w:shd w:val="clear" w:color="auto" w:fill="8DB3E2" w:themeFill="text2" w:themeFillTint="66"/>
            <w:vAlign w:val="center"/>
          </w:tcPr>
          <w:p w14:paraId="7AB20646" w14:textId="10D15714" w:rsidR="005A0748" w:rsidRPr="00C93C27" w:rsidRDefault="00E629B8" w:rsidP="00A043F0">
            <w:pPr>
              <w:jc w:val="right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Etapas</w:t>
            </w:r>
            <w:r w:rsidR="00A330CD">
              <w:rPr>
                <w:color w:val="FFFFFF" w:themeColor="background1"/>
              </w:rPr>
              <w:t xml:space="preserve"> fundamentais</w:t>
            </w:r>
            <w:r w:rsidR="005A0748" w:rsidRPr="00C93C27">
              <w:rPr>
                <w:color w:val="FFFFFF" w:themeColor="background1"/>
              </w:rPr>
              <w:t>:</w:t>
            </w:r>
          </w:p>
        </w:tc>
        <w:tc>
          <w:tcPr>
            <w:tcW w:w="7039" w:type="dxa"/>
            <w:gridSpan w:val="2"/>
            <w:vAlign w:val="center"/>
          </w:tcPr>
          <w:p w14:paraId="758A8858" w14:textId="77777777" w:rsidR="00615AB5" w:rsidRDefault="00615AB5" w:rsidP="00E94542"/>
          <w:p w14:paraId="09161A45" w14:textId="3CC83E01" w:rsidR="009A40D2" w:rsidRDefault="00E94542" w:rsidP="00E94542">
            <w:r>
              <w:t>Data de início</w:t>
            </w:r>
            <w:r w:rsidR="009A40D2">
              <w:t xml:space="preserve">: </w:t>
            </w:r>
            <w:r w:rsidR="00E04B18">
              <w:t>outubro</w:t>
            </w:r>
            <w:r w:rsidR="008C5844">
              <w:t xml:space="preserve"> </w:t>
            </w:r>
            <w:r w:rsidR="00615AB5">
              <w:t xml:space="preserve">de </w:t>
            </w:r>
            <w:r w:rsidR="009A40D2">
              <w:t>202</w:t>
            </w:r>
            <w:r w:rsidR="00E04B18">
              <w:t>4</w:t>
            </w:r>
          </w:p>
          <w:p w14:paraId="55EA011C" w14:textId="10D5C5B3" w:rsidR="00E94542" w:rsidRDefault="00013979" w:rsidP="00E94542">
            <w:r>
              <w:t xml:space="preserve">Prazo </w:t>
            </w:r>
            <w:r w:rsidR="00E94542">
              <w:t>de conclusão</w:t>
            </w:r>
            <w:r w:rsidR="009A40D2">
              <w:t xml:space="preserve">: </w:t>
            </w:r>
            <w:r w:rsidR="00615AB5">
              <w:t>entre 1</w:t>
            </w:r>
            <w:r w:rsidR="00E04B18">
              <w:t>5</w:t>
            </w:r>
            <w:r w:rsidR="00615AB5">
              <w:t xml:space="preserve"> e </w:t>
            </w:r>
            <w:r w:rsidR="00E04B18">
              <w:t>27</w:t>
            </w:r>
            <w:r w:rsidR="00E94542">
              <w:t xml:space="preserve"> meses</w:t>
            </w:r>
            <w:r>
              <w:t xml:space="preserve"> </w:t>
            </w:r>
          </w:p>
          <w:p w14:paraId="41C8D4C4" w14:textId="0D396B43" w:rsidR="00ED5F9F" w:rsidRPr="00ED5F9F" w:rsidRDefault="00E94542" w:rsidP="00E94542">
            <w:r>
              <w:tab/>
            </w:r>
            <w:r>
              <w:tab/>
            </w:r>
            <w:r>
              <w:tab/>
            </w:r>
          </w:p>
        </w:tc>
      </w:tr>
      <w:tr w:rsidR="005A0748" w:rsidRPr="000B5324" w14:paraId="2000386E" w14:textId="77777777" w:rsidTr="00987472">
        <w:tc>
          <w:tcPr>
            <w:tcW w:w="3227" w:type="dxa"/>
            <w:shd w:val="clear" w:color="auto" w:fill="8DB3E2" w:themeFill="text2" w:themeFillTint="66"/>
            <w:vAlign w:val="center"/>
          </w:tcPr>
          <w:p w14:paraId="52811E06" w14:textId="77777777" w:rsidR="005A0748" w:rsidRDefault="00A330CD" w:rsidP="00A043F0">
            <w:pPr>
              <w:jc w:val="right"/>
              <w:rPr>
                <w:color w:val="FFFFFF" w:themeColor="background1"/>
                <w:lang w:val="en-US"/>
              </w:rPr>
            </w:pPr>
            <w:proofErr w:type="spellStart"/>
            <w:r>
              <w:rPr>
                <w:color w:val="FFFFFF" w:themeColor="background1"/>
                <w:lang w:val="en-US"/>
              </w:rPr>
              <w:t>Potenciais</w:t>
            </w:r>
            <w:proofErr w:type="spellEnd"/>
            <w:r>
              <w:rPr>
                <w:color w:val="FFFFFF" w:themeColor="background1"/>
                <w:lang w:val="en-US"/>
              </w:rPr>
              <w:t xml:space="preserve"> </w:t>
            </w:r>
            <w:proofErr w:type="spellStart"/>
            <w:r>
              <w:rPr>
                <w:color w:val="FFFFFF" w:themeColor="background1"/>
                <w:lang w:val="en-US"/>
              </w:rPr>
              <w:t>obstáculos</w:t>
            </w:r>
            <w:proofErr w:type="spellEnd"/>
            <w:r w:rsidR="00355513" w:rsidRPr="00355513">
              <w:rPr>
                <w:color w:val="FFFFFF" w:themeColor="background1"/>
                <w:lang w:val="en-US"/>
              </w:rPr>
              <w:t>:</w:t>
            </w:r>
          </w:p>
        </w:tc>
        <w:tc>
          <w:tcPr>
            <w:tcW w:w="7039" w:type="dxa"/>
            <w:gridSpan w:val="2"/>
            <w:vAlign w:val="center"/>
          </w:tcPr>
          <w:p w14:paraId="2C7866A9" w14:textId="11A7EAFC" w:rsidR="00300BC9" w:rsidRDefault="00D73CDE" w:rsidP="008C5844">
            <w:pPr>
              <w:pStyle w:val="PargrafodaLista"/>
              <w:numPr>
                <w:ilvl w:val="0"/>
                <w:numId w:val="15"/>
              </w:numPr>
              <w:ind w:left="504"/>
            </w:pPr>
            <w:r>
              <w:t>Crescente utilização de aeroportos anteriormente não explorados comercialmente por aeronaves de maior porte e suas limitações em termos de infraestrutura (</w:t>
            </w:r>
            <w:r w:rsidR="004A77FF">
              <w:t xml:space="preserve">pista com </w:t>
            </w:r>
            <w:r>
              <w:t>dimensões reduzidas</w:t>
            </w:r>
            <w:r w:rsidR="004A77FF">
              <w:t xml:space="preserve"> – comprimento e largura</w:t>
            </w:r>
            <w:r>
              <w:t>, pavimento</w:t>
            </w:r>
            <w:r w:rsidR="004A77FF">
              <w:t xml:space="preserve"> deteriorado</w:t>
            </w:r>
            <w:r>
              <w:t>, ausência</w:t>
            </w:r>
            <w:r w:rsidR="004A77FF">
              <w:t xml:space="preserve"> / inoperância</w:t>
            </w:r>
            <w:r>
              <w:t xml:space="preserve"> de auxílios luminosos, </w:t>
            </w:r>
            <w:r w:rsidR="004A77FF">
              <w:t xml:space="preserve">sinalização deficiente </w:t>
            </w:r>
            <w:r>
              <w:t>etc.)</w:t>
            </w:r>
            <w:r w:rsidR="008C5844">
              <w:t>;</w:t>
            </w:r>
          </w:p>
          <w:p w14:paraId="4E1ACD85" w14:textId="77777777" w:rsidR="008C5844" w:rsidRDefault="008C5844" w:rsidP="008C5844">
            <w:pPr>
              <w:pStyle w:val="PargrafodaLista"/>
              <w:ind w:left="504"/>
            </w:pPr>
          </w:p>
          <w:p w14:paraId="08C0209B" w14:textId="30DB9A8D" w:rsidR="00567B1C" w:rsidRDefault="00F15535" w:rsidP="008C5844">
            <w:pPr>
              <w:pStyle w:val="PargrafodaLista"/>
              <w:numPr>
                <w:ilvl w:val="0"/>
                <w:numId w:val="15"/>
              </w:numPr>
              <w:ind w:left="504"/>
            </w:pPr>
            <w:r>
              <w:t xml:space="preserve">Grande diversidade de </w:t>
            </w:r>
            <w:r w:rsidR="004A77FF">
              <w:t xml:space="preserve">novas </w:t>
            </w:r>
            <w:r>
              <w:t>empresas concessionárias</w:t>
            </w:r>
            <w:r w:rsidR="004A77FF">
              <w:t xml:space="preserve"> atuando e</w:t>
            </w:r>
            <w:r>
              <w:t xml:space="preserve"> explorando os atuais aeródromos / aeroportos brasileiros</w:t>
            </w:r>
            <w:r w:rsidR="008C5844">
              <w:t>;</w:t>
            </w:r>
          </w:p>
          <w:p w14:paraId="3FB9EABE" w14:textId="77777777" w:rsidR="008C5844" w:rsidRDefault="008C5844" w:rsidP="008C5844">
            <w:pPr>
              <w:pStyle w:val="PargrafodaLista"/>
            </w:pPr>
          </w:p>
          <w:p w14:paraId="139D98EB" w14:textId="5540C480" w:rsidR="006B1F78" w:rsidRPr="00A043F0" w:rsidRDefault="00F15535" w:rsidP="008C5844">
            <w:pPr>
              <w:pStyle w:val="PargrafodaLista"/>
              <w:numPr>
                <w:ilvl w:val="0"/>
                <w:numId w:val="15"/>
              </w:numPr>
              <w:ind w:left="504"/>
            </w:pPr>
            <w:r>
              <w:t>Reduzida infraestrutura em termos de serviços de navegação aérea e controle de tráfego aéreo em aeroportos considerados regionais (ausência de torre de controle, limitações em recursos de aferição</w:t>
            </w:r>
            <w:r w:rsidR="004A77FF">
              <w:t xml:space="preserve"> de dados </w:t>
            </w:r>
            <w:r>
              <w:t>meteorológic</w:t>
            </w:r>
            <w:r w:rsidR="004A77FF">
              <w:t>os</w:t>
            </w:r>
            <w:r w:rsidR="00F717B6">
              <w:t xml:space="preserve"> fundamentais</w:t>
            </w:r>
            <w:r>
              <w:t>, recursos humanos limitados, e</w:t>
            </w:r>
            <w:r w:rsidR="00F717B6">
              <w:t>ntre outros</w:t>
            </w:r>
            <w:r>
              <w:t>)</w:t>
            </w:r>
          </w:p>
        </w:tc>
      </w:tr>
      <w:tr w:rsidR="00355513" w:rsidRPr="000B5324" w14:paraId="2C1CAC3D" w14:textId="77777777" w:rsidTr="00987472">
        <w:tc>
          <w:tcPr>
            <w:tcW w:w="3227" w:type="dxa"/>
            <w:shd w:val="clear" w:color="auto" w:fill="8DB3E2" w:themeFill="text2" w:themeFillTint="66"/>
            <w:vAlign w:val="center"/>
          </w:tcPr>
          <w:p w14:paraId="43818B42" w14:textId="22073877" w:rsidR="00355513" w:rsidRPr="00355513" w:rsidRDefault="00A330CD" w:rsidP="00A043F0">
            <w:pPr>
              <w:jc w:val="right"/>
              <w:rPr>
                <w:color w:val="FFFFFF" w:themeColor="background1"/>
                <w:lang w:val="en-US"/>
              </w:rPr>
            </w:pPr>
            <w:proofErr w:type="spellStart"/>
            <w:r>
              <w:rPr>
                <w:color w:val="FFFFFF" w:themeColor="background1"/>
                <w:lang w:val="en-US"/>
              </w:rPr>
              <w:t>Notas</w:t>
            </w:r>
            <w:proofErr w:type="spellEnd"/>
            <w:r>
              <w:rPr>
                <w:color w:val="FFFFFF" w:themeColor="background1"/>
                <w:lang w:val="en-US"/>
              </w:rPr>
              <w:t xml:space="preserve"> </w:t>
            </w:r>
            <w:proofErr w:type="spellStart"/>
            <w:r>
              <w:rPr>
                <w:color w:val="FFFFFF" w:themeColor="background1"/>
                <w:lang w:val="en-US"/>
              </w:rPr>
              <w:t>detalhadas</w:t>
            </w:r>
            <w:proofErr w:type="spellEnd"/>
            <w:r>
              <w:rPr>
                <w:color w:val="FFFFFF" w:themeColor="background1"/>
                <w:lang w:val="en-US"/>
              </w:rPr>
              <w:t xml:space="preserve"> de implementação</w:t>
            </w:r>
            <w:r w:rsidR="00355513" w:rsidRPr="00355513">
              <w:rPr>
                <w:color w:val="FFFFFF" w:themeColor="background1"/>
                <w:lang w:val="en-US"/>
              </w:rPr>
              <w:t>:</w:t>
            </w:r>
          </w:p>
        </w:tc>
        <w:tc>
          <w:tcPr>
            <w:tcW w:w="7039" w:type="dxa"/>
            <w:gridSpan w:val="2"/>
            <w:vAlign w:val="center"/>
          </w:tcPr>
          <w:p w14:paraId="5BC83EC3" w14:textId="35B52FF6" w:rsidR="00355513" w:rsidRPr="00022FC4" w:rsidRDefault="00AA7469" w:rsidP="001713E3">
            <w:pPr>
              <w:jc w:val="both"/>
            </w:pPr>
            <w:r>
              <w:t>Em função dos potenciais obstáculos citados no item acima, cad</w:t>
            </w:r>
            <w:r w:rsidR="00173845">
              <w:t xml:space="preserve">a </w:t>
            </w:r>
            <w:r w:rsidR="00A9030D" w:rsidRPr="00A9030D">
              <w:t>parte interessada</w:t>
            </w:r>
            <w:r w:rsidR="00173845" w:rsidRPr="00A9030D">
              <w:t xml:space="preserve"> </w:t>
            </w:r>
            <w:r w:rsidR="00653F3B">
              <w:t xml:space="preserve">poderá sugerir formas alternativas de cumprimento das recomendações </w:t>
            </w:r>
            <w:r w:rsidR="001D7F11">
              <w:t xml:space="preserve">deste SE </w:t>
            </w:r>
            <w:r w:rsidR="00653F3B">
              <w:t>em função de características de performance e limitações</w:t>
            </w:r>
            <w:r w:rsidR="001D7F11">
              <w:t xml:space="preserve"> específicas</w:t>
            </w:r>
            <w:r w:rsidR="00653F3B">
              <w:t xml:space="preserve"> d</w:t>
            </w:r>
            <w:r w:rsidR="001D7F11">
              <w:t xml:space="preserve">e </w:t>
            </w:r>
            <w:r w:rsidR="00173845">
              <w:t>sua estrutura</w:t>
            </w:r>
            <w:r w:rsidR="00567B1C">
              <w:t>, assim como ajustes nos seus padrões operacionais e de treinamento.</w:t>
            </w:r>
          </w:p>
        </w:tc>
      </w:tr>
      <w:tr w:rsidR="00355513" w:rsidRPr="00B24E2A" w14:paraId="663BEBEB" w14:textId="77777777" w:rsidTr="00987472">
        <w:tc>
          <w:tcPr>
            <w:tcW w:w="3227" w:type="dxa"/>
            <w:shd w:val="clear" w:color="auto" w:fill="8DB3E2" w:themeFill="text2" w:themeFillTint="66"/>
            <w:vAlign w:val="center"/>
          </w:tcPr>
          <w:p w14:paraId="63085B20" w14:textId="77777777" w:rsidR="00355513" w:rsidRPr="00567B1C" w:rsidRDefault="00A330CD" w:rsidP="00A043F0">
            <w:pPr>
              <w:jc w:val="right"/>
              <w:rPr>
                <w:color w:val="FFFFFF" w:themeColor="background1"/>
              </w:rPr>
            </w:pPr>
            <w:r w:rsidRPr="00567B1C">
              <w:rPr>
                <w:color w:val="FFFFFF" w:themeColor="background1"/>
              </w:rPr>
              <w:t>Código CICTT</w:t>
            </w:r>
            <w:r w:rsidR="00355513" w:rsidRPr="00567B1C">
              <w:rPr>
                <w:color w:val="FFFFFF" w:themeColor="background1"/>
              </w:rPr>
              <w:t>:</w:t>
            </w:r>
          </w:p>
        </w:tc>
        <w:tc>
          <w:tcPr>
            <w:tcW w:w="7039" w:type="dxa"/>
            <w:gridSpan w:val="2"/>
            <w:vAlign w:val="center"/>
          </w:tcPr>
          <w:p w14:paraId="529CD8F4" w14:textId="7FFEDA5C" w:rsidR="00355513" w:rsidRPr="00B24E2A" w:rsidRDefault="008A4E15" w:rsidP="008A4E15">
            <w:r w:rsidRPr="00B24E2A">
              <w:rPr>
                <w:i/>
              </w:rPr>
              <w:t>Runway Excursion</w:t>
            </w:r>
            <w:r w:rsidR="008970C3" w:rsidRPr="00B24E2A">
              <w:t xml:space="preserve"> </w:t>
            </w:r>
            <w:r w:rsidR="00AA186E" w:rsidRPr="00B24E2A">
              <w:t>(</w:t>
            </w:r>
            <w:r w:rsidRPr="00B24E2A">
              <w:t>RE</w:t>
            </w:r>
            <w:r w:rsidR="008970C3" w:rsidRPr="00B24E2A">
              <w:t>)</w:t>
            </w:r>
            <w:r w:rsidR="00B24E2A" w:rsidRPr="00B24E2A">
              <w:t xml:space="preserve"> – com ênfase em sa</w:t>
            </w:r>
            <w:r w:rsidR="00B24E2A">
              <w:t>ída lateral</w:t>
            </w:r>
            <w:r w:rsidR="003D2E20">
              <w:t xml:space="preserve"> de pista</w:t>
            </w:r>
            <w:r w:rsidR="00B24E2A">
              <w:t xml:space="preserve"> (</w:t>
            </w:r>
            <w:r w:rsidR="00B24E2A" w:rsidRPr="00B24E2A">
              <w:rPr>
                <w:i/>
                <w:iCs/>
              </w:rPr>
              <w:t>Veer-Off</w:t>
            </w:r>
            <w:r w:rsidR="00B24E2A">
              <w:t>)</w:t>
            </w:r>
          </w:p>
        </w:tc>
      </w:tr>
    </w:tbl>
    <w:p w14:paraId="23D68A10" w14:textId="77777777" w:rsidR="00DA0867" w:rsidRPr="00B24E2A" w:rsidRDefault="00A043F0" w:rsidP="00363969">
      <w:pPr>
        <w:spacing w:after="0" w:line="240" w:lineRule="auto"/>
        <w:rPr>
          <w:sz w:val="6"/>
          <w:szCs w:val="6"/>
        </w:rPr>
      </w:pPr>
      <w:r w:rsidRPr="00B24E2A">
        <w:rPr>
          <w:sz w:val="6"/>
          <w:szCs w:val="6"/>
        </w:rPr>
        <w:br w:type="textWrapping" w:clear="all"/>
      </w:r>
    </w:p>
    <w:tbl>
      <w:tblPr>
        <w:tblStyle w:val="TabelacomGrelha"/>
        <w:tblW w:w="0" w:type="auto"/>
        <w:tblBorders>
          <w:top w:val="single" w:sz="6" w:space="0" w:color="FFFFFF" w:themeColor="background1"/>
          <w:left w:val="single" w:sz="6" w:space="0" w:color="FFFFFF" w:themeColor="background1"/>
          <w:bottom w:val="single" w:sz="6" w:space="0" w:color="FFFFFF" w:themeColor="background1"/>
          <w:right w:val="single" w:sz="6" w:space="0" w:color="FFFFFF" w:themeColor="background1"/>
          <w:insideH w:val="single" w:sz="6" w:space="0" w:color="FFFFFF" w:themeColor="background1"/>
          <w:insideV w:val="single" w:sz="24" w:space="0" w:color="FFFFFF" w:themeColor="background1"/>
        </w:tblBorders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3227"/>
        <w:gridCol w:w="2954"/>
        <w:gridCol w:w="3880"/>
      </w:tblGrid>
      <w:tr w:rsidR="00D25AE9" w:rsidRPr="00D25AE9" w14:paraId="2D39398D" w14:textId="77777777" w:rsidTr="005D6349">
        <w:tc>
          <w:tcPr>
            <w:tcW w:w="10061" w:type="dxa"/>
            <w:gridSpan w:val="3"/>
            <w:shd w:val="clear" w:color="auto" w:fill="8DB3E2" w:themeFill="text2" w:themeFillTint="66"/>
            <w:vAlign w:val="center"/>
          </w:tcPr>
          <w:p w14:paraId="787B4CAB" w14:textId="54DC25DB" w:rsidR="00D25AE9" w:rsidRPr="00567B1C" w:rsidRDefault="0076070A" w:rsidP="0076070A">
            <w:r>
              <w:rPr>
                <w:color w:val="365F91" w:themeColor="accent1" w:themeShade="BF"/>
                <w14:shadow w14:blurRad="63500" w14:dist="0" w14:dir="0" w14:sx="102000" w14:sy="102000" w14:kx="0" w14:ky="0" w14:algn="ctr">
                  <w14:srgbClr w14:val="000000">
                    <w14:alpha w14:val="60000"/>
                  </w14:srgbClr>
                </w14:shadow>
              </w:rPr>
              <w:t>Entregável 1</w:t>
            </w:r>
            <w:r w:rsidR="00D25AE9" w:rsidRPr="00567B1C">
              <w:rPr>
                <w:color w:val="365F91" w:themeColor="accent1" w:themeShade="BF"/>
                <w14:shadow w14:blurRad="63500" w14:dist="0" w14:dir="0" w14:sx="102000" w14:sy="102000" w14:kx="0" w14:ky="0" w14:algn="ctr">
                  <w14:srgbClr w14:val="000000">
                    <w14:alpha w14:val="60000"/>
                  </w14:srgbClr>
                </w14:shadow>
              </w:rPr>
              <w:t>:</w:t>
            </w:r>
          </w:p>
        </w:tc>
      </w:tr>
      <w:tr w:rsidR="00D25AE9" w:rsidRPr="00D25AE9" w14:paraId="40829FB1" w14:textId="77777777" w:rsidTr="00EE419C">
        <w:tc>
          <w:tcPr>
            <w:tcW w:w="3227" w:type="dxa"/>
            <w:shd w:val="clear" w:color="auto" w:fill="8DB3E2" w:themeFill="text2" w:themeFillTint="66"/>
            <w:vAlign w:val="center"/>
          </w:tcPr>
          <w:p w14:paraId="0761B2C3" w14:textId="77777777" w:rsidR="00D25AE9" w:rsidRPr="00567B1C" w:rsidRDefault="00A330CD" w:rsidP="00EE419C">
            <w:pPr>
              <w:jc w:val="right"/>
              <w:rPr>
                <w:color w:val="FFFFFF" w:themeColor="background1"/>
              </w:rPr>
            </w:pPr>
            <w:r w:rsidRPr="00567B1C">
              <w:rPr>
                <w:color w:val="FFFFFF" w:themeColor="background1"/>
              </w:rPr>
              <w:t>Descrição</w:t>
            </w:r>
            <w:r w:rsidR="00D25AE9" w:rsidRPr="00567B1C">
              <w:rPr>
                <w:color w:val="FFFFFF" w:themeColor="background1"/>
              </w:rPr>
              <w:t>:</w:t>
            </w:r>
          </w:p>
        </w:tc>
        <w:tc>
          <w:tcPr>
            <w:tcW w:w="6834" w:type="dxa"/>
            <w:gridSpan w:val="2"/>
            <w:vAlign w:val="center"/>
          </w:tcPr>
          <w:p w14:paraId="08A07FCE" w14:textId="58633487" w:rsidR="0076070A" w:rsidRDefault="0076070A" w:rsidP="003D2E20">
            <w:pPr>
              <w:pStyle w:val="PargrafodaLista"/>
              <w:ind w:left="0"/>
              <w:jc w:val="both"/>
            </w:pPr>
            <w:r>
              <w:t>C</w:t>
            </w:r>
            <w:r w:rsidR="00AB7213">
              <w:t>ompetirá</w:t>
            </w:r>
            <w:r>
              <w:t xml:space="preserve"> às </w:t>
            </w:r>
            <w:r w:rsidR="006A59D1" w:rsidRPr="006A59D1">
              <w:rPr>
                <w:b/>
                <w:bCs/>
              </w:rPr>
              <w:t>E</w:t>
            </w:r>
            <w:r w:rsidRPr="006A59D1">
              <w:rPr>
                <w:b/>
                <w:bCs/>
              </w:rPr>
              <w:t xml:space="preserve">mpresas </w:t>
            </w:r>
            <w:r w:rsidR="006A59D1" w:rsidRPr="006A59D1">
              <w:rPr>
                <w:b/>
                <w:bCs/>
              </w:rPr>
              <w:t>A</w:t>
            </w:r>
            <w:r w:rsidRPr="006A59D1">
              <w:rPr>
                <w:b/>
                <w:bCs/>
              </w:rPr>
              <w:t>éreas</w:t>
            </w:r>
            <w:r w:rsidR="00AB7213">
              <w:t>:</w:t>
            </w:r>
          </w:p>
          <w:p w14:paraId="71AD4DC6" w14:textId="77777777" w:rsidR="0076070A" w:rsidRDefault="0076070A" w:rsidP="003D2E20">
            <w:pPr>
              <w:pStyle w:val="PargrafodaLista"/>
              <w:ind w:left="0"/>
              <w:jc w:val="both"/>
            </w:pPr>
          </w:p>
          <w:p w14:paraId="5701BB6F" w14:textId="77777777" w:rsidR="00D25AE9" w:rsidRDefault="00AB7213" w:rsidP="003D2E20">
            <w:pPr>
              <w:pStyle w:val="PargrafodaLista"/>
              <w:numPr>
                <w:ilvl w:val="0"/>
                <w:numId w:val="37"/>
              </w:numPr>
              <w:jc w:val="both"/>
            </w:pPr>
            <w:r>
              <w:t>A a</w:t>
            </w:r>
            <w:r w:rsidR="0076070A">
              <w:t xml:space="preserve">tualização de </w:t>
            </w:r>
            <w:r>
              <w:t xml:space="preserve">seus </w:t>
            </w:r>
            <w:r w:rsidR="0076070A">
              <w:t>manuais</w:t>
            </w:r>
            <w:r w:rsidR="007A5956">
              <w:t xml:space="preserve"> operacionais</w:t>
            </w:r>
            <w:r w:rsidR="0076070A">
              <w:t xml:space="preserve"> e programas de treinamento para inclusão d</w:t>
            </w:r>
            <w:r w:rsidR="00FB6BD9">
              <w:t>os</w:t>
            </w:r>
            <w:r w:rsidR="0076070A">
              <w:t xml:space="preserve"> conceitos de </w:t>
            </w:r>
            <w:r w:rsidR="00FB6BD9" w:rsidRPr="003D2E20">
              <w:rPr>
                <w:i/>
                <w:iCs/>
              </w:rPr>
              <w:t>Runway Excursion – Veer off</w:t>
            </w:r>
            <w:r w:rsidR="006D683C">
              <w:t>,</w:t>
            </w:r>
            <w:r w:rsidR="00FB6BD9">
              <w:t xml:space="preserve"> seus principais fatores contribuintes</w:t>
            </w:r>
            <w:r w:rsidR="006D683C">
              <w:t xml:space="preserve">, </w:t>
            </w:r>
            <w:r w:rsidR="00FB6BD9">
              <w:t xml:space="preserve">políticas operacionais </w:t>
            </w:r>
            <w:r w:rsidR="004A77FF">
              <w:t>relacionadas</w:t>
            </w:r>
            <w:r w:rsidR="00FB6BD9">
              <w:t xml:space="preserve"> ao tema</w:t>
            </w:r>
            <w:r w:rsidR="006A59D1">
              <w:t>,</w:t>
            </w:r>
            <w:r w:rsidR="004A77FF">
              <w:t xml:space="preserve"> e</w:t>
            </w:r>
            <w:r w:rsidR="006A59D1">
              <w:t xml:space="preserve"> a definição</w:t>
            </w:r>
            <w:r w:rsidR="00E92708">
              <w:t xml:space="preserve"> </w:t>
            </w:r>
            <w:r w:rsidR="006A59D1">
              <w:t>/</w:t>
            </w:r>
            <w:r w:rsidR="004A77FF">
              <w:t xml:space="preserve"> adoção de medidas de mitigação</w:t>
            </w:r>
            <w:r w:rsidR="006A59D1">
              <w:t xml:space="preserve"> ao risco apresentado</w:t>
            </w:r>
            <w:r w:rsidR="004A77FF">
              <w:t xml:space="preserve"> e</w:t>
            </w:r>
            <w:r w:rsidR="006A59D1">
              <w:t xml:space="preserve"> suas</w:t>
            </w:r>
            <w:r w:rsidR="004A77FF">
              <w:t xml:space="preserve"> barreiras de recuperação</w:t>
            </w:r>
            <w:r w:rsidR="006D683C">
              <w:t>.</w:t>
            </w:r>
          </w:p>
          <w:p w14:paraId="4AA53F85" w14:textId="1A7615E3" w:rsidR="00060D50" w:rsidRPr="006C048B" w:rsidRDefault="00060D50" w:rsidP="003D2E20">
            <w:pPr>
              <w:pStyle w:val="PargrafodaLista"/>
              <w:numPr>
                <w:ilvl w:val="0"/>
                <w:numId w:val="37"/>
              </w:numPr>
              <w:jc w:val="both"/>
            </w:pPr>
            <w:r>
              <w:t xml:space="preserve">Abordar com profundidade, em treinamentos iniciais e recorrentes das tripulações, os temas de Fatores Humanos mais presentes neste tipo de ocorrência: Visão de Túnel, Desorientação Espacial e Compulsão ao Pouso. </w:t>
            </w:r>
          </w:p>
        </w:tc>
      </w:tr>
      <w:tr w:rsidR="00D25AE9" w:rsidRPr="00D25AE9" w14:paraId="27CDE45C" w14:textId="77777777" w:rsidTr="00EE419C">
        <w:tc>
          <w:tcPr>
            <w:tcW w:w="3227" w:type="dxa"/>
            <w:shd w:val="clear" w:color="auto" w:fill="8DB3E2" w:themeFill="text2" w:themeFillTint="66"/>
            <w:vAlign w:val="center"/>
          </w:tcPr>
          <w:p w14:paraId="6E3522FD" w14:textId="208DA176" w:rsidR="00D25AE9" w:rsidRPr="00D25AE9" w:rsidRDefault="00A330CD" w:rsidP="00EE419C">
            <w:pPr>
              <w:jc w:val="right"/>
              <w:rPr>
                <w:color w:val="FFFFFF" w:themeColor="background1"/>
                <w:lang w:val="en-US"/>
              </w:rPr>
            </w:pPr>
            <w:r>
              <w:rPr>
                <w:color w:val="FFFFFF" w:themeColor="background1"/>
                <w:lang w:val="en-US"/>
              </w:rPr>
              <w:t xml:space="preserve">Organização </w:t>
            </w:r>
            <w:proofErr w:type="spellStart"/>
            <w:r>
              <w:rPr>
                <w:color w:val="FFFFFF" w:themeColor="background1"/>
                <w:lang w:val="en-US"/>
              </w:rPr>
              <w:t>líder</w:t>
            </w:r>
            <w:proofErr w:type="spellEnd"/>
            <w:r w:rsidR="00D25AE9">
              <w:rPr>
                <w:color w:val="FFFFFF" w:themeColor="background1"/>
                <w:lang w:val="en-US"/>
              </w:rPr>
              <w:t>:</w:t>
            </w:r>
          </w:p>
        </w:tc>
        <w:tc>
          <w:tcPr>
            <w:tcW w:w="6834" w:type="dxa"/>
            <w:gridSpan w:val="2"/>
            <w:vAlign w:val="center"/>
          </w:tcPr>
          <w:p w14:paraId="078C2E03" w14:textId="30D17C86" w:rsidR="00D25AE9" w:rsidRPr="00D25AE9" w:rsidRDefault="00F25E86" w:rsidP="008970C3">
            <w:pPr>
              <w:rPr>
                <w:lang w:val="en-US"/>
              </w:rPr>
            </w:pPr>
            <w:r>
              <w:rPr>
                <w:lang w:val="en-US"/>
              </w:rPr>
              <w:t>N/A</w:t>
            </w:r>
          </w:p>
        </w:tc>
      </w:tr>
      <w:tr w:rsidR="00D25AE9" w:rsidRPr="00D25AE9" w14:paraId="60076785" w14:textId="77777777" w:rsidTr="00EE419C">
        <w:tc>
          <w:tcPr>
            <w:tcW w:w="3227" w:type="dxa"/>
            <w:shd w:val="clear" w:color="auto" w:fill="8DB3E2" w:themeFill="text2" w:themeFillTint="66"/>
            <w:vAlign w:val="center"/>
          </w:tcPr>
          <w:p w14:paraId="20BE6AE6" w14:textId="77777777" w:rsidR="00D25AE9" w:rsidRPr="00D25AE9" w:rsidRDefault="00A330CD" w:rsidP="00EE419C">
            <w:pPr>
              <w:jc w:val="right"/>
              <w:rPr>
                <w:color w:val="FFFFFF" w:themeColor="background1"/>
                <w:lang w:val="en-US"/>
              </w:rPr>
            </w:pPr>
            <w:r>
              <w:rPr>
                <w:color w:val="FFFFFF" w:themeColor="background1"/>
                <w:lang w:val="en-US"/>
              </w:rPr>
              <w:t xml:space="preserve">Organizações de </w:t>
            </w:r>
            <w:proofErr w:type="spellStart"/>
            <w:r>
              <w:rPr>
                <w:color w:val="FFFFFF" w:themeColor="background1"/>
                <w:lang w:val="en-US"/>
              </w:rPr>
              <w:t>suporte</w:t>
            </w:r>
            <w:proofErr w:type="spellEnd"/>
            <w:r w:rsidR="00D25AE9">
              <w:rPr>
                <w:color w:val="FFFFFF" w:themeColor="background1"/>
                <w:lang w:val="en-US"/>
              </w:rPr>
              <w:t>:</w:t>
            </w:r>
          </w:p>
        </w:tc>
        <w:tc>
          <w:tcPr>
            <w:tcW w:w="6834" w:type="dxa"/>
            <w:gridSpan w:val="2"/>
            <w:vAlign w:val="center"/>
          </w:tcPr>
          <w:p w14:paraId="4417CC5A" w14:textId="5FC519C3" w:rsidR="00D25AE9" w:rsidRPr="00D25AE9" w:rsidRDefault="003D2E20" w:rsidP="00EE419C">
            <w:pPr>
              <w:rPr>
                <w:lang w:val="en-US"/>
              </w:rPr>
            </w:pPr>
            <w:r>
              <w:rPr>
                <w:lang w:val="en-US"/>
              </w:rPr>
              <w:t>N/A</w:t>
            </w:r>
          </w:p>
        </w:tc>
      </w:tr>
      <w:tr w:rsidR="0017059F" w:rsidRPr="008970C3" w14:paraId="5CED8A83" w14:textId="77777777" w:rsidTr="00EE419C">
        <w:tc>
          <w:tcPr>
            <w:tcW w:w="3227" w:type="dxa"/>
            <w:shd w:val="clear" w:color="auto" w:fill="8DB3E2" w:themeFill="text2" w:themeFillTint="66"/>
            <w:vAlign w:val="center"/>
          </w:tcPr>
          <w:p w14:paraId="171B3675" w14:textId="77777777" w:rsidR="0017059F" w:rsidRPr="00A330CD" w:rsidRDefault="0017059F" w:rsidP="0017059F">
            <w:pPr>
              <w:jc w:val="right"/>
              <w:rPr>
                <w:color w:val="FFFFFF" w:themeColor="background1"/>
                <w:lang w:val="en-US"/>
              </w:rPr>
            </w:pPr>
            <w:r w:rsidRPr="00A330CD">
              <w:rPr>
                <w:color w:val="FFFFFF" w:themeColor="background1"/>
                <w:lang w:val="en-US"/>
              </w:rPr>
              <w:t>Responsável(</w:t>
            </w:r>
            <w:proofErr w:type="spellStart"/>
            <w:r w:rsidRPr="00A330CD">
              <w:rPr>
                <w:color w:val="FFFFFF" w:themeColor="background1"/>
                <w:lang w:val="en-US"/>
              </w:rPr>
              <w:t>eis</w:t>
            </w:r>
            <w:proofErr w:type="spellEnd"/>
            <w:r w:rsidRPr="00A330CD">
              <w:rPr>
                <w:color w:val="FFFFFF" w:themeColor="background1"/>
                <w:lang w:val="en-US"/>
              </w:rPr>
              <w:t>) pela implementação:</w:t>
            </w:r>
          </w:p>
        </w:tc>
        <w:tc>
          <w:tcPr>
            <w:tcW w:w="2954" w:type="dxa"/>
            <w:vAlign w:val="center"/>
          </w:tcPr>
          <w:p w14:paraId="0A04D184" w14:textId="77777777" w:rsidR="0017059F" w:rsidRPr="00217987" w:rsidRDefault="00000000" w:rsidP="0017059F">
            <w:sdt>
              <w:sdtPr>
                <w:id w:val="-194676573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17059F" w:rsidRPr="00217987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17059F" w:rsidRPr="00217987">
              <w:t xml:space="preserve"> Empresas Aéreas</w:t>
            </w:r>
          </w:p>
          <w:p w14:paraId="75E67277" w14:textId="414843AD" w:rsidR="0017059F" w:rsidRPr="00217987" w:rsidRDefault="00000000" w:rsidP="0017059F">
            <w:sdt>
              <w:sdtPr>
                <w:id w:val="1560669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D2E6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7059F" w:rsidRPr="00217987">
              <w:t xml:space="preserve"> Associações da indústria</w:t>
            </w:r>
          </w:p>
          <w:p w14:paraId="24C2444E" w14:textId="58AC3916" w:rsidR="0017059F" w:rsidRPr="00217987" w:rsidRDefault="00000000" w:rsidP="0017059F">
            <w:sdt>
              <w:sdtPr>
                <w:id w:val="4052656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30EC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7059F" w:rsidRPr="00217987">
              <w:t xml:space="preserve"> BCAST</w:t>
            </w:r>
          </w:p>
          <w:p w14:paraId="4BC32E97" w14:textId="77777777" w:rsidR="0017059F" w:rsidRPr="00355513" w:rsidRDefault="00000000" w:rsidP="0017059F">
            <w:pPr>
              <w:rPr>
                <w:lang w:val="en-US"/>
              </w:rPr>
            </w:pPr>
            <w:sdt>
              <w:sdtPr>
                <w:rPr>
                  <w:lang w:val="en-US"/>
                </w:rPr>
                <w:id w:val="-19469136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7059F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17059F">
              <w:rPr>
                <w:lang w:val="en-US"/>
              </w:rPr>
              <w:t xml:space="preserve"> DECEA </w:t>
            </w:r>
          </w:p>
          <w:p w14:paraId="19DF30EC" w14:textId="77777777" w:rsidR="0017059F" w:rsidRPr="00355513" w:rsidRDefault="00000000" w:rsidP="0017059F">
            <w:pPr>
              <w:rPr>
                <w:lang w:val="en-US"/>
              </w:rPr>
            </w:pPr>
            <w:sdt>
              <w:sdtPr>
                <w:rPr>
                  <w:lang w:val="en-US"/>
                </w:rPr>
                <w:id w:val="-2115828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7059F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17059F">
              <w:rPr>
                <w:lang w:val="en-US"/>
              </w:rPr>
              <w:t xml:space="preserve"> Organizações de pesquisa</w:t>
            </w:r>
          </w:p>
        </w:tc>
        <w:tc>
          <w:tcPr>
            <w:tcW w:w="3880" w:type="dxa"/>
            <w:vAlign w:val="center"/>
          </w:tcPr>
          <w:p w14:paraId="22648DF3" w14:textId="77777777" w:rsidR="0017059F" w:rsidRPr="00217987" w:rsidRDefault="00000000" w:rsidP="0017059F">
            <w:sdt>
              <w:sdtPr>
                <w:id w:val="18304861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7059F" w:rsidRPr="0021798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7059F" w:rsidRPr="00217987">
              <w:t xml:space="preserve"> Sindicatos</w:t>
            </w:r>
          </w:p>
          <w:p w14:paraId="06A6704F" w14:textId="77777777" w:rsidR="0017059F" w:rsidRPr="00217987" w:rsidRDefault="00000000" w:rsidP="0017059F">
            <w:sdt>
              <w:sdtPr>
                <w:id w:val="379518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7059F" w:rsidRPr="0021798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7059F" w:rsidRPr="00217987">
              <w:t xml:space="preserve"> Fabricantes</w:t>
            </w:r>
          </w:p>
          <w:p w14:paraId="3A2F2FB0" w14:textId="460D00A4" w:rsidR="0017059F" w:rsidRPr="00217987" w:rsidRDefault="00000000" w:rsidP="0017059F">
            <w:sdt>
              <w:sdtPr>
                <w:id w:val="2002544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30EC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7059F" w:rsidRPr="00217987">
              <w:t xml:space="preserve"> ANAC</w:t>
            </w:r>
          </w:p>
          <w:p w14:paraId="3F453420" w14:textId="1D74C66D" w:rsidR="0017059F" w:rsidRPr="00217987" w:rsidRDefault="00000000" w:rsidP="00D40C90">
            <w:sdt>
              <w:sdtPr>
                <w:id w:val="69939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30EC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7059F" w:rsidRPr="00217987">
              <w:t xml:space="preserve"> Outro (especificar): </w:t>
            </w:r>
            <w:r w:rsidR="00D40C90">
              <w:t>BGAST</w:t>
            </w:r>
          </w:p>
        </w:tc>
      </w:tr>
      <w:tr w:rsidR="00D25AE9" w:rsidRPr="00D25AE9" w14:paraId="38ABA708" w14:textId="77777777" w:rsidTr="00EE419C">
        <w:tc>
          <w:tcPr>
            <w:tcW w:w="3227" w:type="dxa"/>
            <w:shd w:val="clear" w:color="auto" w:fill="8DB3E2" w:themeFill="text2" w:themeFillTint="66"/>
            <w:vAlign w:val="center"/>
          </w:tcPr>
          <w:p w14:paraId="1FE7AA18" w14:textId="77777777" w:rsidR="00D25AE9" w:rsidRPr="00D25AE9" w:rsidRDefault="00A330CD" w:rsidP="00EE419C">
            <w:pPr>
              <w:jc w:val="right"/>
              <w:rPr>
                <w:color w:val="FFFFFF" w:themeColor="background1"/>
                <w:lang w:val="en-US"/>
              </w:rPr>
            </w:pPr>
            <w:r>
              <w:rPr>
                <w:color w:val="FFFFFF" w:themeColor="background1"/>
                <w:lang w:val="en-US"/>
              </w:rPr>
              <w:t>Ações</w:t>
            </w:r>
            <w:r w:rsidR="00D25AE9">
              <w:rPr>
                <w:color w:val="FFFFFF" w:themeColor="background1"/>
                <w:lang w:val="en-US"/>
              </w:rPr>
              <w:t>:</w:t>
            </w:r>
          </w:p>
        </w:tc>
        <w:tc>
          <w:tcPr>
            <w:tcW w:w="6834" w:type="dxa"/>
            <w:gridSpan w:val="2"/>
            <w:vAlign w:val="center"/>
          </w:tcPr>
          <w:p w14:paraId="660CC1D4" w14:textId="0B1E2AA2" w:rsidR="006D683C" w:rsidRDefault="0027048D" w:rsidP="003D2E20">
            <w:pPr>
              <w:pStyle w:val="PargrafodaLista"/>
              <w:numPr>
                <w:ilvl w:val="0"/>
                <w:numId w:val="38"/>
              </w:numPr>
              <w:jc w:val="both"/>
            </w:pPr>
            <w:r>
              <w:t>Incluir em seu Programa de Treinamento Teórico</w:t>
            </w:r>
            <w:r w:rsidR="006D683C">
              <w:t xml:space="preserve"> e Prático</w:t>
            </w:r>
            <w:r>
              <w:t>, de forma clara e objetiva</w:t>
            </w:r>
            <w:r w:rsidR="003D2E20">
              <w:t>,</w:t>
            </w:r>
            <w:r>
              <w:t xml:space="preserve"> os conceitos de </w:t>
            </w:r>
            <w:r w:rsidR="006D683C" w:rsidRPr="003D2E20">
              <w:rPr>
                <w:i/>
                <w:iCs/>
              </w:rPr>
              <w:t>Runway Excursion – Veer Off</w:t>
            </w:r>
            <w:r w:rsidR="006D683C">
              <w:t>, assim como todas as manobras (barreiras de recuperação a serem treinadas)</w:t>
            </w:r>
            <w:r w:rsidR="003D2E20">
              <w:t xml:space="preserve">, </w:t>
            </w:r>
            <w:r w:rsidR="000B26F9">
              <w:t>buscando reproduzir ao máximo os cenários dos últimos incidentes conhecidos pela indústria</w:t>
            </w:r>
            <w:r w:rsidR="00503B99">
              <w:t xml:space="preserve"> </w:t>
            </w:r>
            <w:r w:rsidR="000B26F9">
              <w:t>(período noturno, ausência de iluminação de eixo de pista, rápida degradação de visibilidade, chuva forte repentina, falha de comunicação com o órgão de controle</w:t>
            </w:r>
            <w:r w:rsidR="00503B99">
              <w:t>, entre outros</w:t>
            </w:r>
            <w:r w:rsidR="000B26F9">
              <w:t>)</w:t>
            </w:r>
            <w:r w:rsidR="00503B99">
              <w:t>;</w:t>
            </w:r>
          </w:p>
          <w:p w14:paraId="229C435C" w14:textId="77777777" w:rsidR="000B26F9" w:rsidRDefault="000B26F9" w:rsidP="003D2E20">
            <w:pPr>
              <w:jc w:val="both"/>
            </w:pPr>
          </w:p>
          <w:p w14:paraId="1BA3B8BB" w14:textId="17FC84E3" w:rsidR="00DF5D65" w:rsidRDefault="0027048D" w:rsidP="003D2E20">
            <w:pPr>
              <w:pStyle w:val="PargrafodaLista"/>
              <w:numPr>
                <w:ilvl w:val="0"/>
                <w:numId w:val="38"/>
              </w:numPr>
              <w:jc w:val="both"/>
            </w:pPr>
            <w:r>
              <w:t xml:space="preserve">Incluir em seus Manuais Operacionais, de forma clara e objetiva, os conceitos </w:t>
            </w:r>
            <w:r w:rsidR="006D683C">
              <w:t xml:space="preserve">de </w:t>
            </w:r>
            <w:r w:rsidR="006D683C" w:rsidRPr="003D2E20">
              <w:rPr>
                <w:i/>
                <w:iCs/>
              </w:rPr>
              <w:t>Runway Excursion – Veer Off</w:t>
            </w:r>
            <w:r w:rsidR="003D2E20">
              <w:t>,</w:t>
            </w:r>
            <w:r w:rsidR="006D683C">
              <w:t xml:space="preserve"> assim como </w:t>
            </w:r>
            <w:r w:rsidR="00902CDA">
              <w:t xml:space="preserve">todas </w:t>
            </w:r>
            <w:r w:rsidR="006D683C">
              <w:t>as políticas operacionais adotadas em função des</w:t>
            </w:r>
            <w:r w:rsidR="003D2E20">
              <w:t>s</w:t>
            </w:r>
            <w:r w:rsidR="006D683C">
              <w:t>e risco. (Ex: limitantes de vento cruzado, operação exclusiva do comandante, proibição de operação sob chuva forte, arremetida compulsória sob deterioração das condições meteorológicas</w:t>
            </w:r>
            <w:r w:rsidR="00503B99">
              <w:t xml:space="preserve"> etc.</w:t>
            </w:r>
            <w:r w:rsidR="006D683C">
              <w:t>)</w:t>
            </w:r>
            <w:r w:rsidR="00503B99">
              <w:t>;</w:t>
            </w:r>
          </w:p>
          <w:p w14:paraId="19DA555D" w14:textId="7DBE19BF" w:rsidR="0027048D" w:rsidRPr="003D2E20" w:rsidRDefault="0027048D" w:rsidP="003D2E20">
            <w:pPr>
              <w:pStyle w:val="PargrafodaLista"/>
              <w:numPr>
                <w:ilvl w:val="0"/>
                <w:numId w:val="38"/>
              </w:numPr>
              <w:jc w:val="both"/>
              <w:rPr>
                <w:i/>
              </w:rPr>
            </w:pPr>
            <w:r w:rsidRPr="003D2E20">
              <w:t xml:space="preserve">Incluir nas políticas de </w:t>
            </w:r>
            <w:r w:rsidR="00783CB7" w:rsidRPr="003D2E20">
              <w:t>“</w:t>
            </w:r>
            <w:r w:rsidRPr="003D2E20">
              <w:t>briefing de aproximação</w:t>
            </w:r>
            <w:r w:rsidR="00783CB7" w:rsidRPr="003D2E20">
              <w:t>”</w:t>
            </w:r>
            <w:r w:rsidRPr="003D2E20">
              <w:t xml:space="preserve"> as características da pista em relação</w:t>
            </w:r>
            <w:r w:rsidR="00503B99" w:rsidRPr="003D2E20">
              <w:t xml:space="preserve"> a</w:t>
            </w:r>
            <w:r w:rsidRPr="003D2E20">
              <w:t xml:space="preserve"> localidades que possuam alguma particularidade em relação ao tema</w:t>
            </w:r>
            <w:r w:rsidR="006D683C" w:rsidRPr="003D2E20">
              <w:t xml:space="preserve"> (</w:t>
            </w:r>
            <w:r w:rsidR="00783CB7" w:rsidRPr="003D2E20">
              <w:t>Ex: observar componente de vento de través</w:t>
            </w:r>
            <w:r w:rsidR="00503B99" w:rsidRPr="003D2E20">
              <w:t>,</w:t>
            </w:r>
            <w:r w:rsidR="00783CB7" w:rsidRPr="003D2E20">
              <w:t xml:space="preserve"> técnicas de aproximação e pouso em </w:t>
            </w:r>
            <w:r w:rsidR="006D683C" w:rsidRPr="003D2E20">
              <w:t>pistas</w:t>
            </w:r>
            <w:r w:rsidR="00783CB7" w:rsidRPr="003D2E20">
              <w:t xml:space="preserve"> mais</w:t>
            </w:r>
            <w:r w:rsidR="006D683C" w:rsidRPr="003D2E20">
              <w:t xml:space="preserve"> estreitas </w:t>
            </w:r>
            <w:r w:rsidR="00783CB7" w:rsidRPr="003D2E20">
              <w:t>do que o usual, realização de</w:t>
            </w:r>
            <w:r w:rsidR="006D683C" w:rsidRPr="003D2E20">
              <w:t xml:space="preserve"> </w:t>
            </w:r>
            <w:r w:rsidR="00783CB7" w:rsidRPr="003D2E20">
              <w:t xml:space="preserve">manobra de </w:t>
            </w:r>
            <w:r w:rsidR="006D683C" w:rsidRPr="003D2E20">
              <w:rPr>
                <w:i/>
                <w:iCs/>
              </w:rPr>
              <w:t>rejected landing</w:t>
            </w:r>
            <w:r w:rsidR="006D683C" w:rsidRPr="003D2E20">
              <w:t xml:space="preserve"> em caso de degradação das condições VMC</w:t>
            </w:r>
            <w:r w:rsidR="00503B99" w:rsidRPr="003D2E20">
              <w:t xml:space="preserve"> </w:t>
            </w:r>
            <w:r w:rsidR="00783CB7" w:rsidRPr="003D2E20">
              <w:t>etc.</w:t>
            </w:r>
            <w:r w:rsidR="006D683C" w:rsidRPr="003D2E20">
              <w:t>)</w:t>
            </w:r>
            <w:r w:rsidR="00503B99" w:rsidRPr="003D2E20">
              <w:t>;</w:t>
            </w:r>
          </w:p>
          <w:p w14:paraId="680997BD" w14:textId="77777777" w:rsidR="0027048D" w:rsidRDefault="0027048D" w:rsidP="003D2E20">
            <w:pPr>
              <w:pStyle w:val="PargrafodaLista"/>
              <w:ind w:left="0"/>
              <w:jc w:val="both"/>
            </w:pPr>
          </w:p>
          <w:p w14:paraId="3847DE75" w14:textId="19B156C4" w:rsidR="0076070A" w:rsidRDefault="006D683C" w:rsidP="003D2E20">
            <w:pPr>
              <w:pStyle w:val="PargrafodaLista"/>
              <w:numPr>
                <w:ilvl w:val="0"/>
                <w:numId w:val="38"/>
              </w:numPr>
              <w:jc w:val="both"/>
            </w:pPr>
            <w:r>
              <w:t xml:space="preserve">Criar algoritmos de eventos precursores ao risco de </w:t>
            </w:r>
            <w:r w:rsidRPr="003D2E20">
              <w:rPr>
                <w:i/>
                <w:iCs/>
              </w:rPr>
              <w:t>Runway Excursion – Veer Off</w:t>
            </w:r>
            <w:r>
              <w:t xml:space="preserve"> </w:t>
            </w:r>
            <w:r w:rsidR="00AC6717">
              <w:t xml:space="preserve">e monitorar suas tendências </w:t>
            </w:r>
            <w:r w:rsidR="0027048D">
              <w:t>em seus Programas de Acompanhamento e Análise de Dados de Voo (levando em consideração eventuais limitações de gravação de dados)</w:t>
            </w:r>
            <w:r w:rsidR="00503B99">
              <w:t>; e</w:t>
            </w:r>
          </w:p>
          <w:p w14:paraId="68DAF373" w14:textId="77777777" w:rsidR="00060D50" w:rsidRDefault="00060D50" w:rsidP="003D2E20">
            <w:pPr>
              <w:pStyle w:val="PargrafodaLista"/>
              <w:ind w:left="0"/>
              <w:jc w:val="both"/>
            </w:pPr>
          </w:p>
          <w:p w14:paraId="2FD53752" w14:textId="77777777" w:rsidR="002E25F3" w:rsidRDefault="00060D50" w:rsidP="003D2E20">
            <w:pPr>
              <w:pStyle w:val="PargrafodaLista"/>
              <w:numPr>
                <w:ilvl w:val="0"/>
                <w:numId w:val="38"/>
              </w:numPr>
              <w:jc w:val="both"/>
            </w:pPr>
            <w:r>
              <w:t>Abordar com profundidade em treinamentos iniciais e recorrentes das tripulações</w:t>
            </w:r>
            <w:r w:rsidR="003D2E20">
              <w:t xml:space="preserve"> </w:t>
            </w:r>
            <w:r>
              <w:t xml:space="preserve">os temas de Fatores Humanos mais presentes neste tipo de ocorrência: </w:t>
            </w:r>
            <w:r w:rsidR="00AB5DD4">
              <w:t>“</w:t>
            </w:r>
            <w:r>
              <w:t>Visão de Túnel</w:t>
            </w:r>
            <w:r w:rsidR="00AB5DD4">
              <w:t>”</w:t>
            </w:r>
            <w:r>
              <w:t xml:space="preserve">, </w:t>
            </w:r>
            <w:r w:rsidR="00AB5DD4">
              <w:t>“</w:t>
            </w:r>
            <w:r>
              <w:t>Desorientação Espacial</w:t>
            </w:r>
            <w:r w:rsidR="00AB5DD4">
              <w:t>”</w:t>
            </w:r>
            <w:r>
              <w:t xml:space="preserve"> e </w:t>
            </w:r>
            <w:r w:rsidR="00AB5DD4">
              <w:t>“</w:t>
            </w:r>
            <w:r>
              <w:t>Compulsão ao Pouso</w:t>
            </w:r>
            <w:r w:rsidR="00AB5DD4">
              <w:t>”</w:t>
            </w:r>
            <w:r>
              <w:t>, dando ênfase nos seus respectivos conceitos,</w:t>
            </w:r>
            <w:r w:rsidR="00AB5DD4">
              <w:t xml:space="preserve"> no</w:t>
            </w:r>
            <w:r>
              <w:t xml:space="preserve"> reconhecimento da situação e </w:t>
            </w:r>
            <w:r w:rsidR="00AB5DD4">
              <w:t xml:space="preserve">nas possíveis </w:t>
            </w:r>
            <w:r>
              <w:t>medidas de mitigação</w:t>
            </w:r>
            <w:r w:rsidR="00AB5DD4">
              <w:t xml:space="preserve"> e recuperação ao estado indesejado.</w:t>
            </w:r>
          </w:p>
          <w:p w14:paraId="21B8138A" w14:textId="77777777" w:rsidR="00624059" w:rsidRDefault="00624059" w:rsidP="00624059">
            <w:pPr>
              <w:pStyle w:val="PargrafodaLista"/>
            </w:pPr>
          </w:p>
          <w:p w14:paraId="71B144DC" w14:textId="1159BB1C" w:rsidR="00624059" w:rsidRPr="004A49A6" w:rsidRDefault="00624059" w:rsidP="003D2E20">
            <w:pPr>
              <w:pStyle w:val="PargrafodaLista"/>
              <w:numPr>
                <w:ilvl w:val="0"/>
                <w:numId w:val="38"/>
              </w:numPr>
              <w:jc w:val="both"/>
            </w:pPr>
            <w:r>
              <w:t>Nos treinamentos, enfatizar a manobra de Reject landing, de forma a reduzir a compulsividade e visão de túnel dos pilotos ao pouso em condições meteorológicas degradadas.</w:t>
            </w:r>
          </w:p>
        </w:tc>
      </w:tr>
      <w:tr w:rsidR="00D25AE9" w:rsidRPr="00D25AE9" w14:paraId="7C61B453" w14:textId="77777777" w:rsidTr="00EE419C">
        <w:tc>
          <w:tcPr>
            <w:tcW w:w="3227" w:type="dxa"/>
            <w:shd w:val="clear" w:color="auto" w:fill="8DB3E2" w:themeFill="text2" w:themeFillTint="66"/>
            <w:vAlign w:val="center"/>
          </w:tcPr>
          <w:p w14:paraId="2C33A22B" w14:textId="6BED1EEC" w:rsidR="00D25AE9" w:rsidRPr="004A49A6" w:rsidRDefault="00A330CD" w:rsidP="00EE419C">
            <w:pPr>
              <w:jc w:val="right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Recursos Financeiros</w:t>
            </w:r>
            <w:r w:rsidR="00D25AE9" w:rsidRPr="004A49A6">
              <w:rPr>
                <w:color w:val="FFFFFF" w:themeColor="background1"/>
              </w:rPr>
              <w:t>:</w:t>
            </w:r>
          </w:p>
        </w:tc>
        <w:tc>
          <w:tcPr>
            <w:tcW w:w="6834" w:type="dxa"/>
            <w:gridSpan w:val="2"/>
            <w:vAlign w:val="center"/>
          </w:tcPr>
          <w:p w14:paraId="53E1114E" w14:textId="7AEDFE6A" w:rsidR="00D25AE9" w:rsidRPr="00AF13E3" w:rsidRDefault="003D2E20" w:rsidP="00EE419C">
            <w:r w:rsidRPr="00A9030D">
              <w:t>N/A</w:t>
            </w:r>
          </w:p>
        </w:tc>
      </w:tr>
      <w:tr w:rsidR="00D25AE9" w:rsidRPr="00D25AE9" w14:paraId="33F40FC6" w14:textId="77777777" w:rsidTr="00EE419C">
        <w:tc>
          <w:tcPr>
            <w:tcW w:w="3227" w:type="dxa"/>
            <w:shd w:val="clear" w:color="auto" w:fill="8DB3E2" w:themeFill="text2" w:themeFillTint="66"/>
            <w:vAlign w:val="center"/>
          </w:tcPr>
          <w:p w14:paraId="4B4FCFEF" w14:textId="77777777" w:rsidR="00D25AE9" w:rsidRPr="004A49A6" w:rsidRDefault="00A330CD" w:rsidP="00EE419C">
            <w:pPr>
              <w:jc w:val="right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Detalhamento dos recursos</w:t>
            </w:r>
            <w:r w:rsidR="00D25AE9" w:rsidRPr="004A49A6">
              <w:rPr>
                <w:color w:val="FFFFFF" w:themeColor="background1"/>
              </w:rPr>
              <w:t>:</w:t>
            </w:r>
          </w:p>
        </w:tc>
        <w:tc>
          <w:tcPr>
            <w:tcW w:w="6834" w:type="dxa"/>
            <w:gridSpan w:val="2"/>
            <w:vAlign w:val="center"/>
          </w:tcPr>
          <w:p w14:paraId="4FE8E05C" w14:textId="782D501A" w:rsidR="00D25AE9" w:rsidRPr="00AF13E3" w:rsidRDefault="003D2E20" w:rsidP="00EE419C">
            <w:r w:rsidRPr="00A9030D">
              <w:t>N/A</w:t>
            </w:r>
          </w:p>
        </w:tc>
      </w:tr>
      <w:tr w:rsidR="00D25AE9" w:rsidRPr="00D25AE9" w14:paraId="5CA76C18" w14:textId="77777777" w:rsidTr="00EE419C">
        <w:tc>
          <w:tcPr>
            <w:tcW w:w="3227" w:type="dxa"/>
            <w:shd w:val="clear" w:color="auto" w:fill="8DB3E2" w:themeFill="text2" w:themeFillTint="66"/>
            <w:vAlign w:val="center"/>
          </w:tcPr>
          <w:p w14:paraId="350DFD6A" w14:textId="77777777" w:rsidR="00D25AE9" w:rsidRPr="004A49A6" w:rsidRDefault="00A330CD" w:rsidP="00EE419C">
            <w:pPr>
              <w:jc w:val="right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Notas</w:t>
            </w:r>
            <w:r w:rsidR="00D25AE9" w:rsidRPr="004A49A6">
              <w:rPr>
                <w:color w:val="FFFFFF" w:themeColor="background1"/>
              </w:rPr>
              <w:t>:</w:t>
            </w:r>
          </w:p>
        </w:tc>
        <w:tc>
          <w:tcPr>
            <w:tcW w:w="6834" w:type="dxa"/>
            <w:gridSpan w:val="2"/>
            <w:vAlign w:val="center"/>
          </w:tcPr>
          <w:p w14:paraId="777EF5C5" w14:textId="5369EB80" w:rsidR="00D25AE9" w:rsidRPr="000C7F32" w:rsidRDefault="0021597E" w:rsidP="00851572">
            <w:pPr>
              <w:rPr>
                <w:color w:val="0000FF"/>
              </w:rPr>
            </w:pPr>
            <w:r w:rsidRPr="0021597E">
              <w:t>A expectativa da implementaç</w:t>
            </w:r>
            <w:r w:rsidR="006045D9">
              <w:t>ão deste SE</w:t>
            </w:r>
            <w:r w:rsidRPr="0021597E">
              <w:t xml:space="preserve"> é permitir </w:t>
            </w:r>
            <w:r w:rsidR="000F43B8">
              <w:t xml:space="preserve">o </w:t>
            </w:r>
            <w:r w:rsidRPr="0021597E">
              <w:t xml:space="preserve">acompanhamento </w:t>
            </w:r>
            <w:r w:rsidR="00851572">
              <w:t xml:space="preserve">das ações descritas </w:t>
            </w:r>
            <w:r w:rsidRPr="0021597E">
              <w:t>pelo GT-</w:t>
            </w:r>
            <w:r w:rsidR="000E4F6F">
              <w:t>R</w:t>
            </w:r>
            <w:r w:rsidR="006D683C">
              <w:t>S</w:t>
            </w:r>
            <w:r w:rsidRPr="0021597E">
              <w:t>, com o objetivo de melhoria contínua da segurança operacional</w:t>
            </w:r>
            <w:r w:rsidR="006045D9">
              <w:t>.</w:t>
            </w:r>
          </w:p>
        </w:tc>
      </w:tr>
      <w:tr w:rsidR="00D25AE9" w:rsidRPr="00D25AE9" w14:paraId="2F42A728" w14:textId="77777777" w:rsidTr="00EE419C">
        <w:tc>
          <w:tcPr>
            <w:tcW w:w="3227" w:type="dxa"/>
            <w:shd w:val="clear" w:color="auto" w:fill="8DB3E2" w:themeFill="text2" w:themeFillTint="66"/>
            <w:vAlign w:val="center"/>
          </w:tcPr>
          <w:p w14:paraId="1DEAB35B" w14:textId="77777777" w:rsidR="00D25AE9" w:rsidRPr="004A49A6" w:rsidRDefault="00A330CD" w:rsidP="00EE419C">
            <w:pPr>
              <w:jc w:val="right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Cronograma</w:t>
            </w:r>
            <w:r w:rsidR="00D25AE9" w:rsidRPr="004A49A6">
              <w:rPr>
                <w:color w:val="FFFFFF" w:themeColor="background1"/>
              </w:rPr>
              <w:t>:</w:t>
            </w:r>
          </w:p>
        </w:tc>
        <w:tc>
          <w:tcPr>
            <w:tcW w:w="6834" w:type="dxa"/>
            <w:gridSpan w:val="2"/>
            <w:vAlign w:val="center"/>
          </w:tcPr>
          <w:p w14:paraId="224B8ACA" w14:textId="723B3C17" w:rsidR="00F25E86" w:rsidRDefault="00851572" w:rsidP="00F25E86">
            <w:pPr>
              <w:pStyle w:val="PargrafodaLista"/>
              <w:numPr>
                <w:ilvl w:val="0"/>
                <w:numId w:val="12"/>
              </w:numPr>
            </w:pPr>
            <w:r>
              <w:t xml:space="preserve">Atualização de Manuais </w:t>
            </w:r>
            <w:r w:rsidR="006D683C">
              <w:t xml:space="preserve">Operacionais </w:t>
            </w:r>
            <w:r>
              <w:t xml:space="preserve">e Programas de Treinamento </w:t>
            </w:r>
            <w:r w:rsidR="00840CEA">
              <w:t xml:space="preserve">por parte das </w:t>
            </w:r>
            <w:r w:rsidR="003D2E20">
              <w:t>empresas</w:t>
            </w:r>
            <w:r w:rsidR="00F25E86">
              <w:t xml:space="preserve"> (</w:t>
            </w:r>
            <w:r w:rsidR="00BA1692">
              <w:t>1</w:t>
            </w:r>
            <w:r w:rsidR="00E04B18">
              <w:t>5</w:t>
            </w:r>
            <w:r w:rsidR="00BA1692">
              <w:t xml:space="preserve"> meses</w:t>
            </w:r>
            <w:r w:rsidR="00F25E86">
              <w:t>)</w:t>
            </w:r>
            <w:r w:rsidR="00E04B18">
              <w:t>.</w:t>
            </w:r>
          </w:p>
          <w:p w14:paraId="4FEF6D58" w14:textId="6132BAF5" w:rsidR="006F50D2" w:rsidRPr="004A49A6" w:rsidRDefault="006F50D2" w:rsidP="00F25E86">
            <w:pPr>
              <w:pStyle w:val="PargrafodaLista"/>
              <w:numPr>
                <w:ilvl w:val="0"/>
                <w:numId w:val="12"/>
              </w:numPr>
            </w:pPr>
            <w:r>
              <w:t xml:space="preserve">Criação de algoritmos de eventos precursores ao risco de </w:t>
            </w:r>
            <w:r w:rsidRPr="006F50D2">
              <w:rPr>
                <w:i/>
                <w:iCs/>
              </w:rPr>
              <w:t>Veer-off</w:t>
            </w:r>
            <w:r>
              <w:t xml:space="preserve"> (1</w:t>
            </w:r>
            <w:r w:rsidR="00E04B18">
              <w:t>5</w:t>
            </w:r>
            <w:r>
              <w:t xml:space="preserve"> meses)</w:t>
            </w:r>
            <w:r w:rsidR="00E04B18">
              <w:t>.</w:t>
            </w:r>
          </w:p>
        </w:tc>
      </w:tr>
      <w:tr w:rsidR="00D25AE9" w:rsidRPr="00D25AE9" w14:paraId="75934D67" w14:textId="77777777" w:rsidTr="00EE419C">
        <w:tc>
          <w:tcPr>
            <w:tcW w:w="3227" w:type="dxa"/>
            <w:shd w:val="clear" w:color="auto" w:fill="8DB3E2" w:themeFill="text2" w:themeFillTint="66"/>
            <w:vAlign w:val="center"/>
          </w:tcPr>
          <w:p w14:paraId="2B13695F" w14:textId="4F9146E6" w:rsidR="00D25AE9" w:rsidRPr="004A49A6" w:rsidRDefault="00A330CD" w:rsidP="0021597E">
            <w:pPr>
              <w:jc w:val="right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Data pretendida de implementação</w:t>
            </w:r>
            <w:r w:rsidR="00F25E86">
              <w:rPr>
                <w:color w:val="FFFFFF" w:themeColor="background1"/>
              </w:rPr>
              <w:t xml:space="preserve"> </w:t>
            </w:r>
          </w:p>
        </w:tc>
        <w:tc>
          <w:tcPr>
            <w:tcW w:w="6834" w:type="dxa"/>
            <w:gridSpan w:val="2"/>
            <w:vAlign w:val="center"/>
          </w:tcPr>
          <w:p w14:paraId="22BE3210" w14:textId="3BF98AB5" w:rsidR="00D25AE9" w:rsidRPr="0027048D" w:rsidRDefault="003D2E20" w:rsidP="00103042">
            <w:r>
              <w:t>Dezembro de</w:t>
            </w:r>
            <w:r w:rsidR="00EB2FB3">
              <w:t xml:space="preserve"> </w:t>
            </w:r>
            <w:r w:rsidR="00F25E86" w:rsidRPr="0027048D">
              <w:t>202</w:t>
            </w:r>
            <w:r w:rsidR="00503B99">
              <w:t>5</w:t>
            </w:r>
            <w:r w:rsidR="00E04B18">
              <w:t>.</w:t>
            </w:r>
          </w:p>
        </w:tc>
      </w:tr>
    </w:tbl>
    <w:p w14:paraId="744DDFDF" w14:textId="77777777" w:rsidR="00103042" w:rsidRPr="008970C3" w:rsidRDefault="00103042" w:rsidP="00103042">
      <w:pPr>
        <w:spacing w:after="0" w:line="240" w:lineRule="auto"/>
        <w:rPr>
          <w:sz w:val="6"/>
          <w:szCs w:val="6"/>
        </w:rPr>
      </w:pPr>
      <w:r>
        <w:rPr>
          <w:sz w:val="6"/>
          <w:szCs w:val="6"/>
        </w:rPr>
        <w:br w:type="textWrapping" w:clear="all"/>
      </w:r>
    </w:p>
    <w:tbl>
      <w:tblPr>
        <w:tblStyle w:val="TabelacomGrelha"/>
        <w:tblW w:w="0" w:type="auto"/>
        <w:tblBorders>
          <w:top w:val="single" w:sz="6" w:space="0" w:color="FFFFFF" w:themeColor="background1"/>
          <w:left w:val="single" w:sz="6" w:space="0" w:color="FFFFFF" w:themeColor="background1"/>
          <w:bottom w:val="single" w:sz="6" w:space="0" w:color="FFFFFF" w:themeColor="background1"/>
          <w:right w:val="single" w:sz="6" w:space="0" w:color="FFFFFF" w:themeColor="background1"/>
          <w:insideH w:val="single" w:sz="6" w:space="0" w:color="FFFFFF" w:themeColor="background1"/>
          <w:insideV w:val="single" w:sz="24" w:space="0" w:color="FFFFFF" w:themeColor="background1"/>
        </w:tblBorders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3227"/>
        <w:gridCol w:w="2954"/>
        <w:gridCol w:w="3880"/>
      </w:tblGrid>
      <w:tr w:rsidR="00103042" w:rsidRPr="00D25AE9" w14:paraId="0ACF7171" w14:textId="77777777" w:rsidTr="00697B1A">
        <w:tc>
          <w:tcPr>
            <w:tcW w:w="10061" w:type="dxa"/>
            <w:gridSpan w:val="3"/>
            <w:shd w:val="clear" w:color="auto" w:fill="8DB3E2" w:themeFill="text2" w:themeFillTint="66"/>
            <w:vAlign w:val="center"/>
          </w:tcPr>
          <w:p w14:paraId="6A9254E3" w14:textId="21A010F8" w:rsidR="00103042" w:rsidRPr="00567B1C" w:rsidRDefault="00103042" w:rsidP="00697B1A">
            <w:r>
              <w:rPr>
                <w:color w:val="365F91" w:themeColor="accent1" w:themeShade="BF"/>
                <w14:shadow w14:blurRad="63500" w14:dist="0" w14:dir="0" w14:sx="102000" w14:sy="102000" w14:kx="0" w14:ky="0" w14:algn="ctr">
                  <w14:srgbClr w14:val="000000">
                    <w14:alpha w14:val="60000"/>
                  </w14:srgbClr>
                </w14:shadow>
              </w:rPr>
              <w:t>Entregável 2</w:t>
            </w:r>
            <w:r w:rsidRPr="00567B1C">
              <w:rPr>
                <w:color w:val="365F91" w:themeColor="accent1" w:themeShade="BF"/>
                <w14:shadow w14:blurRad="63500" w14:dist="0" w14:dir="0" w14:sx="102000" w14:sy="102000" w14:kx="0" w14:ky="0" w14:algn="ctr">
                  <w14:srgbClr w14:val="000000">
                    <w14:alpha w14:val="60000"/>
                  </w14:srgbClr>
                </w14:shadow>
              </w:rPr>
              <w:t>:</w:t>
            </w:r>
          </w:p>
        </w:tc>
      </w:tr>
      <w:tr w:rsidR="00103042" w:rsidRPr="00D25AE9" w14:paraId="34B3697C" w14:textId="77777777" w:rsidTr="00697B1A">
        <w:tc>
          <w:tcPr>
            <w:tcW w:w="3227" w:type="dxa"/>
            <w:shd w:val="clear" w:color="auto" w:fill="8DB3E2" w:themeFill="text2" w:themeFillTint="66"/>
            <w:vAlign w:val="center"/>
          </w:tcPr>
          <w:p w14:paraId="533FC1E2" w14:textId="77777777" w:rsidR="00103042" w:rsidRPr="00567B1C" w:rsidRDefault="00103042" w:rsidP="00697B1A">
            <w:pPr>
              <w:jc w:val="right"/>
              <w:rPr>
                <w:color w:val="FFFFFF" w:themeColor="background1"/>
              </w:rPr>
            </w:pPr>
            <w:r w:rsidRPr="00567B1C">
              <w:rPr>
                <w:color w:val="FFFFFF" w:themeColor="background1"/>
              </w:rPr>
              <w:t>Descrição:</w:t>
            </w:r>
          </w:p>
        </w:tc>
        <w:tc>
          <w:tcPr>
            <w:tcW w:w="6834" w:type="dxa"/>
            <w:gridSpan w:val="2"/>
            <w:vAlign w:val="center"/>
          </w:tcPr>
          <w:p w14:paraId="4FFDE008" w14:textId="563606D2" w:rsidR="00103042" w:rsidRDefault="00103042" w:rsidP="004534E1">
            <w:pPr>
              <w:pStyle w:val="PargrafodaLista"/>
              <w:ind w:left="0"/>
              <w:jc w:val="both"/>
            </w:pPr>
            <w:r>
              <w:t xml:space="preserve">Compete à </w:t>
            </w:r>
            <w:r w:rsidRPr="006A59D1">
              <w:rPr>
                <w:b/>
                <w:bCs/>
              </w:rPr>
              <w:t>ANAC</w:t>
            </w:r>
            <w:r w:rsidR="00F45B6E">
              <w:t>:</w:t>
            </w:r>
          </w:p>
          <w:p w14:paraId="637AD3EF" w14:textId="59F46A14" w:rsidR="00D969CD" w:rsidRDefault="00945869" w:rsidP="003D2E20">
            <w:pPr>
              <w:pStyle w:val="PargrafodaLista"/>
              <w:numPr>
                <w:ilvl w:val="0"/>
                <w:numId w:val="39"/>
              </w:numPr>
              <w:ind w:left="504"/>
              <w:jc w:val="both"/>
            </w:pPr>
            <w:r>
              <w:t xml:space="preserve">Avaliar </w:t>
            </w:r>
            <w:r w:rsidR="00C9682C">
              <w:t xml:space="preserve">a possibilidade de </w:t>
            </w:r>
            <w:r w:rsidR="00D609A8">
              <w:t xml:space="preserve">incorporar </w:t>
            </w:r>
            <w:r w:rsidR="00F15B11">
              <w:t xml:space="preserve">modificações </w:t>
            </w:r>
            <w:r w:rsidR="00F77923">
              <w:t>às</w:t>
            </w:r>
            <w:r w:rsidR="00103042">
              <w:t xml:space="preserve"> Normas e Regulamentos </w:t>
            </w:r>
            <w:r w:rsidR="00F15B11">
              <w:t xml:space="preserve">vigentes para facilitar e/ou promover </w:t>
            </w:r>
            <w:r w:rsidR="00F15B11" w:rsidRPr="003D2E20">
              <w:rPr>
                <w:u w:val="single"/>
              </w:rPr>
              <w:t>harmonização</w:t>
            </w:r>
            <w:r w:rsidR="00F15B11">
              <w:t xml:space="preserve"> de aplicação de estratégias de mitigação dos cenários identificados</w:t>
            </w:r>
            <w:r w:rsidR="00D969CD">
              <w:t>, por exemplo:</w:t>
            </w:r>
          </w:p>
          <w:p w14:paraId="17982CF3" w14:textId="60E45CEE" w:rsidR="00103042" w:rsidRDefault="00901203" w:rsidP="004534E1">
            <w:pPr>
              <w:pStyle w:val="PargrafodaLista"/>
              <w:numPr>
                <w:ilvl w:val="1"/>
                <w:numId w:val="23"/>
              </w:numPr>
              <w:ind w:left="1440"/>
              <w:jc w:val="both"/>
            </w:pPr>
            <w:r>
              <w:t xml:space="preserve">Itens dos Manuais Operacionais e </w:t>
            </w:r>
            <w:r w:rsidR="00103042">
              <w:t>Programas de Treinamento das Empresas</w:t>
            </w:r>
            <w:r w:rsidR="00B024E1">
              <w:t xml:space="preserve"> 121 e 135;</w:t>
            </w:r>
          </w:p>
          <w:p w14:paraId="564AE118" w14:textId="00C93FF2" w:rsidR="00EA5542" w:rsidRDefault="00453AAF" w:rsidP="007A4261">
            <w:pPr>
              <w:pStyle w:val="PargrafodaLista"/>
              <w:numPr>
                <w:ilvl w:val="1"/>
                <w:numId w:val="23"/>
              </w:numPr>
              <w:ind w:left="1440"/>
              <w:jc w:val="both"/>
            </w:pPr>
            <w:r>
              <w:t>Projeto</w:t>
            </w:r>
            <w:r w:rsidR="00B024E1">
              <w:t xml:space="preserve">s e certificação </w:t>
            </w:r>
            <w:r>
              <w:t>de aeródromos</w:t>
            </w:r>
            <w:r w:rsidR="00B024E1">
              <w:t>;</w:t>
            </w:r>
          </w:p>
          <w:p w14:paraId="54D77934" w14:textId="1BDE7389" w:rsidR="006D683C" w:rsidRDefault="00B024E1" w:rsidP="007A4261">
            <w:pPr>
              <w:pStyle w:val="PargrafodaLista"/>
              <w:numPr>
                <w:ilvl w:val="1"/>
                <w:numId w:val="23"/>
              </w:numPr>
              <w:ind w:left="1440"/>
              <w:jc w:val="both"/>
            </w:pPr>
            <w:r>
              <w:t>Redução de p</w:t>
            </w:r>
            <w:r w:rsidR="00901203">
              <w:t>razos dados aos concessionários</w:t>
            </w:r>
            <w:r w:rsidR="00EA5542">
              <w:t xml:space="preserve"> / exploradores aeroportuários</w:t>
            </w:r>
            <w:r w:rsidR="00901203">
              <w:t xml:space="preserve"> para enquadramento à legislação vigente</w:t>
            </w:r>
            <w:r w:rsidR="003D2E20">
              <w:t>.</w:t>
            </w:r>
          </w:p>
          <w:p w14:paraId="4BBAAFC0" w14:textId="77777777" w:rsidR="00FD57BB" w:rsidRDefault="00DA5E31" w:rsidP="00FD57BB">
            <w:pPr>
              <w:jc w:val="both"/>
            </w:pPr>
            <w:r>
              <w:t xml:space="preserve">Os estudos e avaliações decorrentes desse </w:t>
            </w:r>
            <w:r>
              <w:rPr>
                <w:i/>
                <w:iCs/>
              </w:rPr>
              <w:t xml:space="preserve">Safety Enhancement </w:t>
            </w:r>
            <w:r>
              <w:t xml:space="preserve">podem servir para a definição de </w:t>
            </w:r>
            <w:r>
              <w:rPr>
                <w:u w:val="single"/>
              </w:rPr>
              <w:t>problema regulatório</w:t>
            </w:r>
            <w:r>
              <w:t xml:space="preserve"> a ser avaliado pela ANAC no âmbito de seu processo normativo, como estabelecido na Instrução Normativa nº </w:t>
            </w:r>
            <w:r w:rsidR="00FD57BB">
              <w:t xml:space="preserve">154/2020, de 20 de março de 2020. </w:t>
            </w:r>
          </w:p>
          <w:p w14:paraId="7F666AC0" w14:textId="77777777" w:rsidR="00FD57BB" w:rsidRDefault="00FD57BB" w:rsidP="00FD57BB">
            <w:pPr>
              <w:jc w:val="both"/>
            </w:pPr>
          </w:p>
          <w:p w14:paraId="1C639E0F" w14:textId="62D923A9" w:rsidR="001E2D9E" w:rsidRPr="006C048B" w:rsidRDefault="00FD57BB" w:rsidP="003B2E7E">
            <w:pPr>
              <w:jc w:val="both"/>
            </w:pPr>
            <w:r>
              <w:t xml:space="preserve">Nesse sentido, </w:t>
            </w:r>
            <w:r w:rsidR="00EA5542">
              <w:t xml:space="preserve">se solicitado, </w:t>
            </w:r>
            <w:r w:rsidR="00103042">
              <w:t>o GT-</w:t>
            </w:r>
            <w:r w:rsidR="000E4F6F">
              <w:t>R</w:t>
            </w:r>
            <w:r w:rsidR="006D683C">
              <w:t xml:space="preserve">S </w:t>
            </w:r>
            <w:r w:rsidR="00103042">
              <w:t>(BCAST</w:t>
            </w:r>
            <w:r w:rsidR="0034120D">
              <w:t xml:space="preserve">) </w:t>
            </w:r>
            <w:r w:rsidR="00EA5542">
              <w:t xml:space="preserve">pode </w:t>
            </w:r>
            <w:r w:rsidR="0034120D">
              <w:t>colaborar com os estudos e avaliações, como</w:t>
            </w:r>
            <w:r w:rsidR="003D2E20">
              <w:t>,</w:t>
            </w:r>
            <w:r w:rsidR="0034120D">
              <w:t xml:space="preserve"> por exemplo</w:t>
            </w:r>
            <w:r w:rsidR="003D2E20">
              <w:t>,</w:t>
            </w:r>
            <w:r w:rsidR="0034120D">
              <w:t xml:space="preserve"> no desenvolvimento de Análise de Impacto Regulatório</w:t>
            </w:r>
            <w:r w:rsidR="001E2D9E">
              <w:t xml:space="preserve">, além de </w:t>
            </w:r>
            <w:r w:rsidR="00103042">
              <w:t xml:space="preserve">desenvolver </w:t>
            </w:r>
            <w:r w:rsidR="001E2D9E">
              <w:t xml:space="preserve">e implementar </w:t>
            </w:r>
            <w:r w:rsidR="00103042">
              <w:t>a metodologia de acompanhamento dos resultados provenientes deste SE.</w:t>
            </w:r>
          </w:p>
        </w:tc>
      </w:tr>
      <w:tr w:rsidR="00103042" w:rsidRPr="00D25AE9" w14:paraId="3B5F5D0B" w14:textId="77777777" w:rsidTr="00697B1A">
        <w:tc>
          <w:tcPr>
            <w:tcW w:w="3227" w:type="dxa"/>
            <w:shd w:val="clear" w:color="auto" w:fill="8DB3E2" w:themeFill="text2" w:themeFillTint="66"/>
            <w:vAlign w:val="center"/>
          </w:tcPr>
          <w:p w14:paraId="61E29130" w14:textId="77777777" w:rsidR="00103042" w:rsidRPr="00D25AE9" w:rsidRDefault="00103042" w:rsidP="00697B1A">
            <w:pPr>
              <w:jc w:val="right"/>
              <w:rPr>
                <w:color w:val="FFFFFF" w:themeColor="background1"/>
                <w:lang w:val="en-US"/>
              </w:rPr>
            </w:pPr>
            <w:r>
              <w:rPr>
                <w:color w:val="FFFFFF" w:themeColor="background1"/>
                <w:lang w:val="en-US"/>
              </w:rPr>
              <w:t xml:space="preserve">Organização </w:t>
            </w:r>
            <w:proofErr w:type="spellStart"/>
            <w:r>
              <w:rPr>
                <w:color w:val="FFFFFF" w:themeColor="background1"/>
                <w:lang w:val="en-US"/>
              </w:rPr>
              <w:t>líder</w:t>
            </w:r>
            <w:proofErr w:type="spellEnd"/>
            <w:r>
              <w:rPr>
                <w:color w:val="FFFFFF" w:themeColor="background1"/>
                <w:lang w:val="en-US"/>
              </w:rPr>
              <w:t>:</w:t>
            </w:r>
          </w:p>
        </w:tc>
        <w:tc>
          <w:tcPr>
            <w:tcW w:w="6834" w:type="dxa"/>
            <w:gridSpan w:val="2"/>
            <w:vAlign w:val="center"/>
          </w:tcPr>
          <w:p w14:paraId="4BE8C1CB" w14:textId="70A5E1BD" w:rsidR="00103042" w:rsidRPr="00D25AE9" w:rsidRDefault="00103042" w:rsidP="00697B1A">
            <w:pPr>
              <w:rPr>
                <w:lang w:val="en-US"/>
              </w:rPr>
            </w:pPr>
            <w:r>
              <w:rPr>
                <w:lang w:val="en-US"/>
              </w:rPr>
              <w:t>N/A</w:t>
            </w:r>
          </w:p>
        </w:tc>
      </w:tr>
      <w:tr w:rsidR="00103042" w:rsidRPr="00D25AE9" w14:paraId="59A22986" w14:textId="77777777" w:rsidTr="00697B1A">
        <w:tc>
          <w:tcPr>
            <w:tcW w:w="3227" w:type="dxa"/>
            <w:shd w:val="clear" w:color="auto" w:fill="8DB3E2" w:themeFill="text2" w:themeFillTint="66"/>
            <w:vAlign w:val="center"/>
          </w:tcPr>
          <w:p w14:paraId="54812FBC" w14:textId="77777777" w:rsidR="00103042" w:rsidRPr="00D25AE9" w:rsidRDefault="00103042" w:rsidP="00697B1A">
            <w:pPr>
              <w:jc w:val="right"/>
              <w:rPr>
                <w:color w:val="FFFFFF" w:themeColor="background1"/>
                <w:lang w:val="en-US"/>
              </w:rPr>
            </w:pPr>
            <w:r>
              <w:rPr>
                <w:color w:val="FFFFFF" w:themeColor="background1"/>
                <w:lang w:val="en-US"/>
              </w:rPr>
              <w:t xml:space="preserve">Organizações de </w:t>
            </w:r>
            <w:proofErr w:type="spellStart"/>
            <w:r>
              <w:rPr>
                <w:color w:val="FFFFFF" w:themeColor="background1"/>
                <w:lang w:val="en-US"/>
              </w:rPr>
              <w:t>suporte</w:t>
            </w:r>
            <w:proofErr w:type="spellEnd"/>
            <w:r>
              <w:rPr>
                <w:color w:val="FFFFFF" w:themeColor="background1"/>
                <w:lang w:val="en-US"/>
              </w:rPr>
              <w:t>:</w:t>
            </w:r>
          </w:p>
        </w:tc>
        <w:tc>
          <w:tcPr>
            <w:tcW w:w="6834" w:type="dxa"/>
            <w:gridSpan w:val="2"/>
            <w:vAlign w:val="center"/>
          </w:tcPr>
          <w:p w14:paraId="7AB7FA31" w14:textId="77777777" w:rsidR="00992638" w:rsidRDefault="00992638" w:rsidP="00697B1A"/>
          <w:p w14:paraId="3ABBD651" w14:textId="72D1EE83" w:rsidR="00103042" w:rsidRDefault="003D2E20" w:rsidP="00697B1A">
            <w:r w:rsidRPr="00A9030D">
              <w:t>N/A</w:t>
            </w:r>
          </w:p>
          <w:p w14:paraId="7B1116BC" w14:textId="26D1FC62" w:rsidR="00992638" w:rsidRPr="007C18B2" w:rsidRDefault="00992638" w:rsidP="00697B1A"/>
        </w:tc>
      </w:tr>
      <w:tr w:rsidR="00103042" w:rsidRPr="008970C3" w14:paraId="43AEC56D" w14:textId="77777777" w:rsidTr="00697B1A">
        <w:tc>
          <w:tcPr>
            <w:tcW w:w="3227" w:type="dxa"/>
            <w:shd w:val="clear" w:color="auto" w:fill="8DB3E2" w:themeFill="text2" w:themeFillTint="66"/>
            <w:vAlign w:val="center"/>
          </w:tcPr>
          <w:p w14:paraId="3D1FE401" w14:textId="77777777" w:rsidR="00103042" w:rsidRPr="00A330CD" w:rsidRDefault="00103042" w:rsidP="00697B1A">
            <w:pPr>
              <w:jc w:val="right"/>
              <w:rPr>
                <w:color w:val="FFFFFF" w:themeColor="background1"/>
                <w:lang w:val="en-US"/>
              </w:rPr>
            </w:pPr>
            <w:r w:rsidRPr="00A330CD">
              <w:rPr>
                <w:color w:val="FFFFFF" w:themeColor="background1"/>
                <w:lang w:val="en-US"/>
              </w:rPr>
              <w:t>Responsável(</w:t>
            </w:r>
            <w:proofErr w:type="spellStart"/>
            <w:r w:rsidRPr="00A330CD">
              <w:rPr>
                <w:color w:val="FFFFFF" w:themeColor="background1"/>
                <w:lang w:val="en-US"/>
              </w:rPr>
              <w:t>eis</w:t>
            </w:r>
            <w:proofErr w:type="spellEnd"/>
            <w:r w:rsidRPr="00A330CD">
              <w:rPr>
                <w:color w:val="FFFFFF" w:themeColor="background1"/>
                <w:lang w:val="en-US"/>
              </w:rPr>
              <w:t>) pela implementação:</w:t>
            </w:r>
          </w:p>
        </w:tc>
        <w:tc>
          <w:tcPr>
            <w:tcW w:w="2954" w:type="dxa"/>
            <w:vAlign w:val="center"/>
          </w:tcPr>
          <w:p w14:paraId="0B7ACA8A" w14:textId="6B5AB2B0" w:rsidR="00103042" w:rsidRPr="00217987" w:rsidRDefault="00000000" w:rsidP="00697B1A">
            <w:sdt>
              <w:sdtPr>
                <w:id w:val="1912264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C717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03042" w:rsidRPr="00217987">
              <w:t xml:space="preserve"> Empresas Aéreas</w:t>
            </w:r>
          </w:p>
          <w:p w14:paraId="00B8D140" w14:textId="77777777" w:rsidR="00103042" w:rsidRPr="00217987" w:rsidRDefault="00000000" w:rsidP="00697B1A">
            <w:sdt>
              <w:sdtPr>
                <w:id w:val="-1859265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0304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03042" w:rsidRPr="00217987">
              <w:t xml:space="preserve"> Associações da indústria</w:t>
            </w:r>
          </w:p>
          <w:p w14:paraId="4D4031CE" w14:textId="5C938C2B" w:rsidR="00103042" w:rsidRPr="00217987" w:rsidRDefault="00000000" w:rsidP="00697B1A">
            <w:sdt>
              <w:sdtPr>
                <w:id w:val="8680232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C717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03042" w:rsidRPr="00217987">
              <w:t xml:space="preserve"> BCAST</w:t>
            </w:r>
          </w:p>
          <w:p w14:paraId="32C39676" w14:textId="77777777" w:rsidR="00103042" w:rsidRPr="00355513" w:rsidRDefault="00000000" w:rsidP="00697B1A">
            <w:pPr>
              <w:rPr>
                <w:lang w:val="en-US"/>
              </w:rPr>
            </w:pPr>
            <w:sdt>
              <w:sdtPr>
                <w:rPr>
                  <w:lang w:val="en-US"/>
                </w:rPr>
                <w:id w:val="-1532873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03042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103042">
              <w:rPr>
                <w:lang w:val="en-US"/>
              </w:rPr>
              <w:t xml:space="preserve"> DECEA </w:t>
            </w:r>
          </w:p>
          <w:p w14:paraId="146FFE04" w14:textId="77777777" w:rsidR="00103042" w:rsidRPr="00355513" w:rsidRDefault="00000000" w:rsidP="00697B1A">
            <w:pPr>
              <w:rPr>
                <w:lang w:val="en-US"/>
              </w:rPr>
            </w:pPr>
            <w:sdt>
              <w:sdtPr>
                <w:rPr>
                  <w:lang w:val="en-US"/>
                </w:rPr>
                <w:id w:val="-882943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03042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103042">
              <w:rPr>
                <w:lang w:val="en-US"/>
              </w:rPr>
              <w:t xml:space="preserve"> Organizações de pesquisa</w:t>
            </w:r>
          </w:p>
        </w:tc>
        <w:tc>
          <w:tcPr>
            <w:tcW w:w="3880" w:type="dxa"/>
            <w:vAlign w:val="center"/>
          </w:tcPr>
          <w:p w14:paraId="2770AE6E" w14:textId="77777777" w:rsidR="00103042" w:rsidRPr="00217987" w:rsidRDefault="00000000" w:rsidP="00697B1A">
            <w:sdt>
              <w:sdtPr>
                <w:id w:val="382988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03042" w:rsidRPr="0021798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03042" w:rsidRPr="00217987">
              <w:t xml:space="preserve"> Sindicatos</w:t>
            </w:r>
          </w:p>
          <w:p w14:paraId="28E076AC" w14:textId="77777777" w:rsidR="00103042" w:rsidRPr="00217987" w:rsidRDefault="00000000" w:rsidP="00697B1A">
            <w:sdt>
              <w:sdtPr>
                <w:id w:val="486214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03042" w:rsidRPr="0021798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03042" w:rsidRPr="00217987">
              <w:t xml:space="preserve"> Fabricantes</w:t>
            </w:r>
          </w:p>
          <w:p w14:paraId="46356D9D" w14:textId="77777777" w:rsidR="00103042" w:rsidRPr="00217987" w:rsidRDefault="00000000" w:rsidP="00697B1A">
            <w:sdt>
              <w:sdtPr>
                <w:id w:val="58473787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103042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103042" w:rsidRPr="00217987">
              <w:t xml:space="preserve"> ANAC</w:t>
            </w:r>
          </w:p>
          <w:p w14:paraId="0ABB04AB" w14:textId="3E525884" w:rsidR="00103042" w:rsidRPr="00217987" w:rsidRDefault="00000000" w:rsidP="00EC717F">
            <w:sdt>
              <w:sdtPr>
                <w:id w:val="21036819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C717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03042" w:rsidRPr="00217987">
              <w:t xml:space="preserve"> Outro (especificar): </w:t>
            </w:r>
          </w:p>
        </w:tc>
      </w:tr>
      <w:tr w:rsidR="00103042" w:rsidRPr="00D25AE9" w14:paraId="72E50E90" w14:textId="77777777" w:rsidTr="00697B1A">
        <w:tc>
          <w:tcPr>
            <w:tcW w:w="3227" w:type="dxa"/>
            <w:shd w:val="clear" w:color="auto" w:fill="8DB3E2" w:themeFill="text2" w:themeFillTint="66"/>
            <w:vAlign w:val="center"/>
          </w:tcPr>
          <w:p w14:paraId="1B859088" w14:textId="77777777" w:rsidR="00EA5542" w:rsidRPr="004C3120" w:rsidRDefault="00EA5542" w:rsidP="00697B1A">
            <w:pPr>
              <w:jc w:val="right"/>
              <w:rPr>
                <w:color w:val="FFFFFF" w:themeColor="background1"/>
              </w:rPr>
            </w:pPr>
          </w:p>
          <w:p w14:paraId="22D8AE02" w14:textId="5D5B8837" w:rsidR="00103042" w:rsidRPr="00D25AE9" w:rsidRDefault="00103042" w:rsidP="00697B1A">
            <w:pPr>
              <w:jc w:val="right"/>
              <w:rPr>
                <w:color w:val="FFFFFF" w:themeColor="background1"/>
                <w:lang w:val="en-US"/>
              </w:rPr>
            </w:pPr>
            <w:r>
              <w:rPr>
                <w:color w:val="FFFFFF" w:themeColor="background1"/>
                <w:lang w:val="en-US"/>
              </w:rPr>
              <w:t>Ações:</w:t>
            </w:r>
          </w:p>
        </w:tc>
        <w:tc>
          <w:tcPr>
            <w:tcW w:w="6834" w:type="dxa"/>
            <w:gridSpan w:val="2"/>
            <w:vAlign w:val="center"/>
          </w:tcPr>
          <w:p w14:paraId="29962E56" w14:textId="5C2F5DBC" w:rsidR="00103042" w:rsidRDefault="00FC232E" w:rsidP="003B2E7E">
            <w:pPr>
              <w:pStyle w:val="PargrafodaLista"/>
              <w:numPr>
                <w:ilvl w:val="0"/>
                <w:numId w:val="39"/>
              </w:numPr>
              <w:ind w:left="504"/>
              <w:jc w:val="both"/>
            </w:pPr>
            <w:r>
              <w:t>Se indica</w:t>
            </w:r>
            <w:r w:rsidR="00103042">
              <w:t xml:space="preserve"> à ANAC </w:t>
            </w:r>
            <w:r>
              <w:t xml:space="preserve">a necessidade de </w:t>
            </w:r>
            <w:r w:rsidR="00E666CE">
              <w:t>avaliar os seguintes problemas regulatórios e</w:t>
            </w:r>
            <w:r w:rsidR="007B7A8B">
              <w:t xml:space="preserve"> a forma de incorporar quaisquer alterações às </w:t>
            </w:r>
            <w:r w:rsidR="00103042">
              <w:t xml:space="preserve">normas e regulamentos </w:t>
            </w:r>
            <w:r w:rsidR="007B7A8B">
              <w:t>relacionados</w:t>
            </w:r>
            <w:r w:rsidR="00D60528">
              <w:t xml:space="preserve"> à </w:t>
            </w:r>
            <w:r w:rsidR="00103042">
              <w:t xml:space="preserve">prevenção de </w:t>
            </w:r>
            <w:r w:rsidR="00103042" w:rsidRPr="003D2E20">
              <w:rPr>
                <w:i/>
                <w:iCs/>
              </w:rPr>
              <w:t>Runway Excursion</w:t>
            </w:r>
            <w:r w:rsidR="00EA5542" w:rsidRPr="003D2E20">
              <w:rPr>
                <w:i/>
                <w:iCs/>
              </w:rPr>
              <w:t xml:space="preserve"> – Veer Off</w:t>
            </w:r>
            <w:r w:rsidR="00103042">
              <w:t xml:space="preserve"> recomendadas por este SE</w:t>
            </w:r>
            <w:r w:rsidR="003D2E20">
              <w:t xml:space="preserve"> e</w:t>
            </w:r>
            <w:r w:rsidR="00103042">
              <w:t xml:space="preserve"> listadas abaixo:</w:t>
            </w:r>
          </w:p>
          <w:p w14:paraId="1D9FC870" w14:textId="77777777" w:rsidR="008A3F53" w:rsidRDefault="008A3F53" w:rsidP="000070F2">
            <w:pPr>
              <w:pStyle w:val="PargrafodaLista"/>
              <w:jc w:val="both"/>
            </w:pPr>
          </w:p>
          <w:p w14:paraId="615BB034" w14:textId="2B6B04F8" w:rsidR="00EA5542" w:rsidRDefault="00EA5542" w:rsidP="003B2E7E">
            <w:pPr>
              <w:pStyle w:val="PargrafodaLista"/>
              <w:numPr>
                <w:ilvl w:val="1"/>
                <w:numId w:val="29"/>
              </w:numPr>
              <w:ind w:left="864"/>
              <w:jc w:val="both"/>
            </w:pPr>
            <w:r>
              <w:t xml:space="preserve">Inclusão de conceitos e itens de treinamento relacionados à </w:t>
            </w:r>
            <w:r w:rsidRPr="00EA5542">
              <w:rPr>
                <w:i/>
                <w:iCs/>
              </w:rPr>
              <w:t>Runway Excursion – Veer Off</w:t>
            </w:r>
            <w:r>
              <w:rPr>
                <w:i/>
                <w:iCs/>
              </w:rPr>
              <w:t xml:space="preserve"> </w:t>
            </w:r>
            <w:r>
              <w:t xml:space="preserve">na lista mínima de conteúdo previsto </w:t>
            </w:r>
            <w:r w:rsidR="008A3F53">
              <w:t>em manuais</w:t>
            </w:r>
            <w:r>
              <w:t xml:space="preserve"> operacionais e programas de treinamento</w:t>
            </w:r>
            <w:r w:rsidR="00957F03">
              <w:t xml:space="preserve"> exigidos aos operadores aéreos.</w:t>
            </w:r>
          </w:p>
          <w:p w14:paraId="7B1BBC46" w14:textId="77777777" w:rsidR="008A3F53" w:rsidRDefault="008A3F53" w:rsidP="003B2E7E">
            <w:pPr>
              <w:pStyle w:val="PargrafodaLista"/>
              <w:ind w:left="864"/>
              <w:jc w:val="both"/>
            </w:pPr>
          </w:p>
          <w:p w14:paraId="32EF63EE" w14:textId="35A829CF" w:rsidR="00957F03" w:rsidRDefault="00957F03" w:rsidP="003B2E7E">
            <w:pPr>
              <w:pStyle w:val="PargrafodaLista"/>
              <w:numPr>
                <w:ilvl w:val="1"/>
                <w:numId w:val="23"/>
              </w:numPr>
              <w:ind w:left="864"/>
              <w:jc w:val="both"/>
            </w:pPr>
            <w:r>
              <w:t>A</w:t>
            </w:r>
            <w:r w:rsidR="00EA5542">
              <w:t>ument</w:t>
            </w:r>
            <w:r>
              <w:t>ar</w:t>
            </w:r>
            <w:r w:rsidR="00EA5542">
              <w:t xml:space="preserve"> a exigência em relação aos recursos mínimos necessários (mas não limitados) à iluminação de centro de pista (</w:t>
            </w:r>
            <w:r w:rsidR="00EA5542" w:rsidRPr="00957F03">
              <w:rPr>
                <w:i/>
                <w:iCs/>
              </w:rPr>
              <w:t>runway center line light</w:t>
            </w:r>
            <w:r w:rsidR="003D2E20">
              <w:t>),</w:t>
            </w:r>
            <w:r w:rsidR="00EA5542">
              <w:t xml:space="preserve"> iluminação lateral (</w:t>
            </w:r>
            <w:r w:rsidR="00EA5542" w:rsidRPr="00957F03">
              <w:rPr>
                <w:i/>
                <w:iCs/>
              </w:rPr>
              <w:t>runway edge lights</w:t>
            </w:r>
            <w:r w:rsidR="00EA5542">
              <w:t>)</w:t>
            </w:r>
            <w:r w:rsidR="003D2E20">
              <w:t>,</w:t>
            </w:r>
            <w:r w:rsidR="00EA5542">
              <w:t xml:space="preserve"> pintura e sinalização lateral de PPD, e demais barreiras tecnológicas existentes no mercado relevantes à mitigação do risco de </w:t>
            </w:r>
            <w:r w:rsidR="00EA5542" w:rsidRPr="00957F03">
              <w:rPr>
                <w:i/>
                <w:iCs/>
              </w:rPr>
              <w:t>Veer-Off</w:t>
            </w:r>
            <w:r w:rsidRPr="00957F03">
              <w:rPr>
                <w:i/>
                <w:iCs/>
              </w:rPr>
              <w:t xml:space="preserve"> </w:t>
            </w:r>
            <w:r>
              <w:t xml:space="preserve">nos requisitos de certificação / recertificação </w:t>
            </w:r>
            <w:r w:rsidR="00B024E1">
              <w:t>submetidos aos</w:t>
            </w:r>
            <w:r>
              <w:t xml:space="preserve"> exploradores de aeródromos públicos e privados.</w:t>
            </w:r>
          </w:p>
          <w:p w14:paraId="533EBB15" w14:textId="77777777" w:rsidR="008A3F53" w:rsidRDefault="008A3F53" w:rsidP="003B2E7E">
            <w:pPr>
              <w:pStyle w:val="PargrafodaLista"/>
              <w:ind w:left="864"/>
              <w:jc w:val="both"/>
            </w:pPr>
          </w:p>
          <w:p w14:paraId="494406E3" w14:textId="7CF4E402" w:rsidR="008A3F53" w:rsidRDefault="00957F03" w:rsidP="003B2E7E">
            <w:pPr>
              <w:pStyle w:val="PargrafodaLista"/>
              <w:numPr>
                <w:ilvl w:val="1"/>
                <w:numId w:val="23"/>
              </w:numPr>
              <w:ind w:left="864"/>
              <w:jc w:val="both"/>
            </w:pPr>
            <w:r>
              <w:t xml:space="preserve">Diminuir </w:t>
            </w:r>
            <w:r w:rsidR="00B024E1">
              <w:t xml:space="preserve">o </w:t>
            </w:r>
            <w:r>
              <w:t>prazo para enquadramento em itens regulatórios obrigatórios</w:t>
            </w:r>
            <w:r w:rsidR="008A3F53">
              <w:t xml:space="preserve"> pendentes</w:t>
            </w:r>
            <w:r>
              <w:t xml:space="preserve"> </w:t>
            </w:r>
            <w:r w:rsidR="00EA5542">
              <w:t xml:space="preserve">(Ex: </w:t>
            </w:r>
            <w:r>
              <w:t>infra</w:t>
            </w:r>
            <w:r w:rsidR="00EA5542">
              <w:t>estrutura insuficiente, equipamentos</w:t>
            </w:r>
            <w:r>
              <w:t xml:space="preserve"> / sistemas</w:t>
            </w:r>
            <w:r w:rsidR="00EA5542">
              <w:t xml:space="preserve"> inoperantes, operação sem indicadores de direção e velocidade de vento, etc...) visando </w:t>
            </w:r>
            <w:r>
              <w:t xml:space="preserve">dar </w:t>
            </w:r>
            <w:r w:rsidR="00EA5542">
              <w:t>maior celeridade no processo de adequação</w:t>
            </w:r>
            <w:r w:rsidR="008A3F53">
              <w:t xml:space="preserve"> dos exploradores de aeródromos públicos e privados.</w:t>
            </w:r>
          </w:p>
          <w:p w14:paraId="69B73D54" w14:textId="77777777" w:rsidR="00813E70" w:rsidRDefault="00813E70" w:rsidP="003B2E7E">
            <w:pPr>
              <w:pStyle w:val="PargrafodaLista"/>
              <w:ind w:left="864"/>
            </w:pPr>
          </w:p>
          <w:p w14:paraId="06FF4B44" w14:textId="77777777" w:rsidR="00DF5A6E" w:rsidRPr="00DF5A6E" w:rsidRDefault="00813E70" w:rsidP="00DF5A6E">
            <w:pPr>
              <w:pStyle w:val="PargrafodaLista"/>
              <w:numPr>
                <w:ilvl w:val="1"/>
                <w:numId w:val="23"/>
              </w:numPr>
              <w:ind w:left="864"/>
              <w:jc w:val="both"/>
            </w:pPr>
            <w:bookmarkStart w:id="1" w:name="_Hlk172705724"/>
            <w:r w:rsidRPr="00E81ED6">
              <w:rPr>
                <w:rFonts w:cstheme="minorHAnsi"/>
                <w:shd w:val="clear" w:color="auto" w:fill="FFFFFF"/>
              </w:rPr>
              <w:t>Inclusão de análise de equiparação de índices de frenagem das pistas, comparando lado direito e esquerdo de cada um dos trechos aferidos, uma vez que grandes diferenças dos coeficientes de atrito poderiam tendenciar as aeronaves a sair de seu eixo.</w:t>
            </w:r>
            <w:bookmarkEnd w:id="1"/>
          </w:p>
          <w:p w14:paraId="0AF7340B" w14:textId="77777777" w:rsidR="00DF5A6E" w:rsidRPr="00DF5A6E" w:rsidRDefault="00DF5A6E" w:rsidP="00DF5A6E">
            <w:pPr>
              <w:pStyle w:val="PargrafodaLista"/>
              <w:rPr>
                <w:rFonts w:cstheme="minorHAnsi"/>
              </w:rPr>
            </w:pPr>
          </w:p>
          <w:p w14:paraId="6025E579" w14:textId="2F952027" w:rsidR="00DF5A6E" w:rsidRPr="00DF5A6E" w:rsidRDefault="00DF5A6E" w:rsidP="00DF5A6E">
            <w:pPr>
              <w:pStyle w:val="PargrafodaLista"/>
              <w:numPr>
                <w:ilvl w:val="1"/>
                <w:numId w:val="23"/>
              </w:numPr>
              <w:ind w:left="864"/>
              <w:jc w:val="both"/>
            </w:pPr>
            <w:r w:rsidRPr="00DF5A6E">
              <w:rPr>
                <w:rFonts w:cstheme="minorHAnsi"/>
              </w:rPr>
              <w:t>Avaliar as oportunidades de melhoria para uma implementação mais efetiva do </w:t>
            </w:r>
            <w:r w:rsidRPr="00DF5A6E">
              <w:rPr>
                <w:rFonts w:cstheme="minorHAnsi"/>
                <w:i/>
                <w:iCs/>
              </w:rPr>
              <w:t>GRF – Global Reporting Format</w:t>
            </w:r>
            <w:r w:rsidRPr="00DF5A6E">
              <w:rPr>
                <w:rFonts w:cstheme="minorHAnsi"/>
              </w:rPr>
              <w:t xml:space="preserve"> da ICAO no Brasil, incluindo:</w:t>
            </w:r>
          </w:p>
          <w:p w14:paraId="28E14FCA" w14:textId="56E5ED2B" w:rsidR="00DF5A6E" w:rsidRPr="00DF5A6E" w:rsidRDefault="00DF5A6E" w:rsidP="00DF5A6E">
            <w:pPr>
              <w:ind w:left="864"/>
              <w:jc w:val="both"/>
              <w:rPr>
                <w:rFonts w:cstheme="minorHAnsi"/>
              </w:rPr>
            </w:pPr>
            <w:r w:rsidRPr="00DF5A6E">
              <w:rPr>
                <w:rFonts w:cstheme="minorHAnsi"/>
              </w:rPr>
              <w:t xml:space="preserve">- </w:t>
            </w:r>
            <w:r>
              <w:rPr>
                <w:rFonts w:cstheme="minorHAnsi"/>
              </w:rPr>
              <w:t>A</w:t>
            </w:r>
            <w:r w:rsidRPr="00DF5A6E">
              <w:rPr>
                <w:rFonts w:cstheme="minorHAnsi"/>
              </w:rPr>
              <w:t xml:space="preserve"> adequação do GRF às condições de precipitação do </w:t>
            </w:r>
            <w:r>
              <w:rPr>
                <w:rFonts w:cstheme="minorHAnsi"/>
              </w:rPr>
              <w:t>B</w:t>
            </w:r>
            <w:r w:rsidRPr="00DF5A6E">
              <w:rPr>
                <w:rFonts w:cstheme="minorHAnsi"/>
              </w:rPr>
              <w:t>rasil</w:t>
            </w:r>
            <w:r>
              <w:rPr>
                <w:rFonts w:cstheme="minorHAnsi"/>
              </w:rPr>
              <w:t>; e</w:t>
            </w:r>
          </w:p>
          <w:p w14:paraId="10CBBB81" w14:textId="7F062B80" w:rsidR="00DF5A6E" w:rsidRPr="004A49A6" w:rsidRDefault="00DF5A6E" w:rsidP="00992638">
            <w:pPr>
              <w:ind w:left="864"/>
              <w:jc w:val="both"/>
            </w:pPr>
            <w:r w:rsidRPr="00DF5A6E">
              <w:rPr>
                <w:rFonts w:cstheme="minorHAnsi"/>
              </w:rPr>
              <w:t xml:space="preserve">- </w:t>
            </w:r>
            <w:r w:rsidR="009F2132">
              <w:rPr>
                <w:rFonts w:cstheme="minorHAnsi"/>
              </w:rPr>
              <w:t>O fomento d</w:t>
            </w:r>
            <w:r w:rsidRPr="00DF5A6E">
              <w:rPr>
                <w:rFonts w:cstheme="minorHAnsi"/>
              </w:rPr>
              <w:t xml:space="preserve">a utilização do GRF pelos operadores aéreos </w:t>
            </w:r>
            <w:r>
              <w:rPr>
                <w:rFonts w:cstheme="minorHAnsi"/>
              </w:rPr>
              <w:t xml:space="preserve"> e </w:t>
            </w:r>
            <w:r w:rsidRPr="00DF5A6E">
              <w:rPr>
                <w:rFonts w:cstheme="minorHAnsi"/>
              </w:rPr>
              <w:t>aeroportuários</w:t>
            </w:r>
            <w:r>
              <w:rPr>
                <w:rFonts w:cstheme="minorHAnsi"/>
              </w:rPr>
              <w:t>.</w:t>
            </w:r>
          </w:p>
        </w:tc>
      </w:tr>
      <w:tr w:rsidR="00103042" w:rsidRPr="00D25AE9" w14:paraId="65002728" w14:textId="77777777" w:rsidTr="00697B1A">
        <w:tc>
          <w:tcPr>
            <w:tcW w:w="3227" w:type="dxa"/>
            <w:shd w:val="clear" w:color="auto" w:fill="8DB3E2" w:themeFill="text2" w:themeFillTint="66"/>
            <w:vAlign w:val="center"/>
          </w:tcPr>
          <w:p w14:paraId="586CAE2F" w14:textId="77777777" w:rsidR="00103042" w:rsidRPr="004A49A6" w:rsidRDefault="00103042" w:rsidP="00697B1A">
            <w:pPr>
              <w:jc w:val="right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Recursos Financeiros</w:t>
            </w:r>
            <w:r w:rsidRPr="004A49A6">
              <w:rPr>
                <w:color w:val="FFFFFF" w:themeColor="background1"/>
              </w:rPr>
              <w:t>:</w:t>
            </w:r>
          </w:p>
        </w:tc>
        <w:tc>
          <w:tcPr>
            <w:tcW w:w="6834" w:type="dxa"/>
            <w:gridSpan w:val="2"/>
            <w:vAlign w:val="center"/>
          </w:tcPr>
          <w:p w14:paraId="5C633549" w14:textId="0DDB7EB2" w:rsidR="00103042" w:rsidRPr="00314DBD" w:rsidRDefault="003D2E20" w:rsidP="00697B1A">
            <w:pPr>
              <w:rPr>
                <w:color w:val="FF0000"/>
              </w:rPr>
            </w:pPr>
            <w:r w:rsidRPr="00A9030D">
              <w:t>N/A</w:t>
            </w:r>
          </w:p>
        </w:tc>
      </w:tr>
      <w:tr w:rsidR="00103042" w:rsidRPr="00D25AE9" w14:paraId="4C798F9F" w14:textId="77777777" w:rsidTr="00697B1A">
        <w:tc>
          <w:tcPr>
            <w:tcW w:w="3227" w:type="dxa"/>
            <w:shd w:val="clear" w:color="auto" w:fill="8DB3E2" w:themeFill="text2" w:themeFillTint="66"/>
            <w:vAlign w:val="center"/>
          </w:tcPr>
          <w:p w14:paraId="51EB0A1D" w14:textId="77777777" w:rsidR="00103042" w:rsidRPr="004A49A6" w:rsidRDefault="00103042" w:rsidP="00697B1A">
            <w:pPr>
              <w:jc w:val="right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Detalhamento dos recursos</w:t>
            </w:r>
            <w:r w:rsidRPr="004A49A6">
              <w:rPr>
                <w:color w:val="FFFFFF" w:themeColor="background1"/>
              </w:rPr>
              <w:t>:</w:t>
            </w:r>
          </w:p>
        </w:tc>
        <w:tc>
          <w:tcPr>
            <w:tcW w:w="6834" w:type="dxa"/>
            <w:gridSpan w:val="2"/>
            <w:vAlign w:val="center"/>
          </w:tcPr>
          <w:p w14:paraId="40EFD98B" w14:textId="4046C163" w:rsidR="00103042" w:rsidRPr="004A49A6" w:rsidRDefault="003D2E20" w:rsidP="00697B1A">
            <w:r w:rsidRPr="00A9030D">
              <w:t>N/A</w:t>
            </w:r>
          </w:p>
        </w:tc>
      </w:tr>
      <w:tr w:rsidR="00103042" w:rsidRPr="00D25AE9" w14:paraId="27ED5D9C" w14:textId="77777777" w:rsidTr="00697B1A">
        <w:tc>
          <w:tcPr>
            <w:tcW w:w="3227" w:type="dxa"/>
            <w:shd w:val="clear" w:color="auto" w:fill="8DB3E2" w:themeFill="text2" w:themeFillTint="66"/>
            <w:vAlign w:val="center"/>
          </w:tcPr>
          <w:p w14:paraId="6E87B6B4" w14:textId="77777777" w:rsidR="00103042" w:rsidRPr="004A49A6" w:rsidRDefault="00103042" w:rsidP="00697B1A">
            <w:pPr>
              <w:jc w:val="right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Notas</w:t>
            </w:r>
            <w:r w:rsidRPr="004A49A6">
              <w:rPr>
                <w:color w:val="FFFFFF" w:themeColor="background1"/>
              </w:rPr>
              <w:t>:</w:t>
            </w:r>
          </w:p>
        </w:tc>
        <w:tc>
          <w:tcPr>
            <w:tcW w:w="6834" w:type="dxa"/>
            <w:gridSpan w:val="2"/>
            <w:vAlign w:val="center"/>
          </w:tcPr>
          <w:p w14:paraId="6778FF77" w14:textId="22C31F43" w:rsidR="00103042" w:rsidRPr="00FF1C21" w:rsidRDefault="00720A2F" w:rsidP="00697B1A">
            <w:pPr>
              <w:rPr>
                <w:color w:val="0000FF"/>
              </w:rPr>
            </w:pPr>
            <w:r w:rsidRPr="0021597E">
              <w:t>A expectativa da implementaç</w:t>
            </w:r>
            <w:r>
              <w:t>ão deste SE</w:t>
            </w:r>
            <w:r w:rsidRPr="0021597E">
              <w:t xml:space="preserve"> é permitir </w:t>
            </w:r>
            <w:r>
              <w:t xml:space="preserve">o </w:t>
            </w:r>
            <w:r w:rsidRPr="0021597E">
              <w:t xml:space="preserve">acompanhamento </w:t>
            </w:r>
            <w:r>
              <w:t xml:space="preserve">das ações descritas </w:t>
            </w:r>
            <w:r w:rsidRPr="0021597E">
              <w:t>pelo GT-</w:t>
            </w:r>
            <w:r w:rsidR="000E4F6F">
              <w:t>R</w:t>
            </w:r>
            <w:r w:rsidR="008A3F53">
              <w:t>S</w:t>
            </w:r>
            <w:r w:rsidRPr="0021597E">
              <w:t>, com o objetivo de melhoria contínua da segurança operacional</w:t>
            </w:r>
            <w:r>
              <w:t>.</w:t>
            </w:r>
          </w:p>
        </w:tc>
      </w:tr>
      <w:tr w:rsidR="00103042" w:rsidRPr="00D25AE9" w14:paraId="2D1B1C38" w14:textId="77777777" w:rsidTr="00697B1A">
        <w:tc>
          <w:tcPr>
            <w:tcW w:w="3227" w:type="dxa"/>
            <w:shd w:val="clear" w:color="auto" w:fill="8DB3E2" w:themeFill="text2" w:themeFillTint="66"/>
            <w:vAlign w:val="center"/>
          </w:tcPr>
          <w:p w14:paraId="582CFA4B" w14:textId="77777777" w:rsidR="00103042" w:rsidRPr="004A49A6" w:rsidRDefault="00103042" w:rsidP="00697B1A">
            <w:pPr>
              <w:jc w:val="right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Cronograma</w:t>
            </w:r>
            <w:r w:rsidRPr="004A49A6">
              <w:rPr>
                <w:color w:val="FFFFFF" w:themeColor="background1"/>
              </w:rPr>
              <w:t>:</w:t>
            </w:r>
          </w:p>
        </w:tc>
        <w:tc>
          <w:tcPr>
            <w:tcW w:w="6834" w:type="dxa"/>
            <w:gridSpan w:val="2"/>
            <w:vAlign w:val="center"/>
          </w:tcPr>
          <w:p w14:paraId="7EAC252D" w14:textId="7E2B7717" w:rsidR="00103042" w:rsidRPr="00FF1C21" w:rsidRDefault="00E666CE" w:rsidP="00E81ED6">
            <w:r w:rsidRPr="00FF1C21">
              <w:t>Avaliação de problemas regulatórios pela ANAC</w:t>
            </w:r>
            <w:r w:rsidR="00E04B18">
              <w:t xml:space="preserve"> (27 meses).</w:t>
            </w:r>
          </w:p>
        </w:tc>
      </w:tr>
      <w:tr w:rsidR="00103042" w:rsidRPr="00D25AE9" w14:paraId="5D6FE6EE" w14:textId="77777777" w:rsidTr="00697B1A">
        <w:tc>
          <w:tcPr>
            <w:tcW w:w="3227" w:type="dxa"/>
            <w:shd w:val="clear" w:color="auto" w:fill="8DB3E2" w:themeFill="text2" w:themeFillTint="66"/>
            <w:vAlign w:val="center"/>
          </w:tcPr>
          <w:p w14:paraId="04166757" w14:textId="77777777" w:rsidR="00103042" w:rsidRPr="004A49A6" w:rsidRDefault="00103042" w:rsidP="00697B1A">
            <w:pPr>
              <w:jc w:val="right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 xml:space="preserve">Data pretendida de implementação </w:t>
            </w:r>
          </w:p>
        </w:tc>
        <w:tc>
          <w:tcPr>
            <w:tcW w:w="6834" w:type="dxa"/>
            <w:gridSpan w:val="2"/>
            <w:vAlign w:val="center"/>
          </w:tcPr>
          <w:p w14:paraId="6A8723A8" w14:textId="5E3F4632" w:rsidR="00103042" w:rsidRPr="00FF1C21" w:rsidRDefault="003D2E20" w:rsidP="00103042">
            <w:r>
              <w:t>Dezembro</w:t>
            </w:r>
            <w:r w:rsidR="00503B99" w:rsidRPr="00503B99">
              <w:t xml:space="preserve"> </w:t>
            </w:r>
            <w:r w:rsidR="00503B99">
              <w:t xml:space="preserve">de </w:t>
            </w:r>
            <w:r w:rsidR="00503B99" w:rsidRPr="0027048D">
              <w:t>202</w:t>
            </w:r>
            <w:r w:rsidR="00E04B18">
              <w:t>6</w:t>
            </w:r>
            <w:r w:rsidR="00503B99">
              <w:t>.</w:t>
            </w:r>
          </w:p>
        </w:tc>
      </w:tr>
    </w:tbl>
    <w:p w14:paraId="5CD58E75" w14:textId="17959010" w:rsidR="006948A1" w:rsidRDefault="006948A1" w:rsidP="000C7F32">
      <w:pPr>
        <w:spacing w:after="0" w:line="240" w:lineRule="auto"/>
        <w:rPr>
          <w:lang w:val="en-US"/>
        </w:rPr>
      </w:pPr>
    </w:p>
    <w:tbl>
      <w:tblPr>
        <w:tblStyle w:val="TabelacomGrelha"/>
        <w:tblW w:w="0" w:type="auto"/>
        <w:tblBorders>
          <w:top w:val="single" w:sz="6" w:space="0" w:color="FFFFFF" w:themeColor="background1"/>
          <w:left w:val="single" w:sz="6" w:space="0" w:color="FFFFFF" w:themeColor="background1"/>
          <w:bottom w:val="single" w:sz="6" w:space="0" w:color="FFFFFF" w:themeColor="background1"/>
          <w:right w:val="single" w:sz="6" w:space="0" w:color="FFFFFF" w:themeColor="background1"/>
          <w:insideH w:val="single" w:sz="6" w:space="0" w:color="FFFFFF" w:themeColor="background1"/>
          <w:insideV w:val="single" w:sz="24" w:space="0" w:color="FFFFFF" w:themeColor="background1"/>
        </w:tblBorders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3227"/>
        <w:gridCol w:w="2954"/>
        <w:gridCol w:w="3880"/>
      </w:tblGrid>
      <w:tr w:rsidR="00A33FCD" w:rsidRPr="00D25AE9" w14:paraId="058E5478" w14:textId="77777777" w:rsidTr="00DC75AB">
        <w:tc>
          <w:tcPr>
            <w:tcW w:w="10061" w:type="dxa"/>
            <w:gridSpan w:val="3"/>
            <w:shd w:val="clear" w:color="auto" w:fill="8DB3E2" w:themeFill="text2" w:themeFillTint="66"/>
            <w:vAlign w:val="center"/>
          </w:tcPr>
          <w:p w14:paraId="7B945BAF" w14:textId="3D5287A7" w:rsidR="00A33FCD" w:rsidRPr="00567B1C" w:rsidRDefault="00A33FCD" w:rsidP="00DC75AB">
            <w:r>
              <w:rPr>
                <w:color w:val="365F91" w:themeColor="accent1" w:themeShade="BF"/>
                <w14:shadow w14:blurRad="63500" w14:dist="0" w14:dir="0" w14:sx="102000" w14:sy="102000" w14:kx="0" w14:ky="0" w14:algn="ctr">
                  <w14:srgbClr w14:val="000000">
                    <w14:alpha w14:val="60000"/>
                  </w14:srgbClr>
                </w14:shadow>
              </w:rPr>
              <w:t>Entregável 3</w:t>
            </w:r>
            <w:r w:rsidRPr="00567B1C">
              <w:rPr>
                <w:color w:val="365F91" w:themeColor="accent1" w:themeShade="BF"/>
                <w14:shadow w14:blurRad="63500" w14:dist="0" w14:dir="0" w14:sx="102000" w14:sy="102000" w14:kx="0" w14:ky="0" w14:algn="ctr">
                  <w14:srgbClr w14:val="000000">
                    <w14:alpha w14:val="60000"/>
                  </w14:srgbClr>
                </w14:shadow>
              </w:rPr>
              <w:t>:</w:t>
            </w:r>
          </w:p>
        </w:tc>
      </w:tr>
      <w:tr w:rsidR="00A33FCD" w:rsidRPr="00D25AE9" w14:paraId="187B96A1" w14:textId="77777777" w:rsidTr="00DC75AB">
        <w:tc>
          <w:tcPr>
            <w:tcW w:w="3227" w:type="dxa"/>
            <w:shd w:val="clear" w:color="auto" w:fill="8DB3E2" w:themeFill="text2" w:themeFillTint="66"/>
            <w:vAlign w:val="center"/>
          </w:tcPr>
          <w:p w14:paraId="404B37DD" w14:textId="77777777" w:rsidR="00A33FCD" w:rsidRPr="00567B1C" w:rsidRDefault="00A33FCD" w:rsidP="00DC75AB">
            <w:pPr>
              <w:jc w:val="right"/>
              <w:rPr>
                <w:color w:val="FFFFFF" w:themeColor="background1"/>
              </w:rPr>
            </w:pPr>
            <w:r w:rsidRPr="00567B1C">
              <w:rPr>
                <w:color w:val="FFFFFF" w:themeColor="background1"/>
              </w:rPr>
              <w:t>Descrição:</w:t>
            </w:r>
          </w:p>
        </w:tc>
        <w:tc>
          <w:tcPr>
            <w:tcW w:w="6834" w:type="dxa"/>
            <w:gridSpan w:val="2"/>
            <w:vAlign w:val="center"/>
          </w:tcPr>
          <w:p w14:paraId="1F5ED11A" w14:textId="780F1689" w:rsidR="00A33FCD" w:rsidRDefault="00A33FCD" w:rsidP="008A3F53">
            <w:pPr>
              <w:pStyle w:val="PargrafodaLista"/>
              <w:ind w:left="0"/>
              <w:jc w:val="both"/>
            </w:pPr>
            <w:r>
              <w:t>Compete ao</w:t>
            </w:r>
            <w:r w:rsidR="008A3F53">
              <w:t xml:space="preserve">s </w:t>
            </w:r>
            <w:r w:rsidR="008A3F53" w:rsidRPr="006A59D1">
              <w:rPr>
                <w:b/>
                <w:bCs/>
              </w:rPr>
              <w:t>Exploradores / Operadores / Concessionários de Aer</w:t>
            </w:r>
            <w:r w:rsidR="006A59D1">
              <w:rPr>
                <w:b/>
                <w:bCs/>
              </w:rPr>
              <w:t>ódromos e Aeroportos</w:t>
            </w:r>
            <w:r w:rsidR="008A3F53" w:rsidRPr="006A59D1">
              <w:rPr>
                <w:b/>
                <w:bCs/>
              </w:rPr>
              <w:t xml:space="preserve"> </w:t>
            </w:r>
            <w:r w:rsidR="006A59D1">
              <w:rPr>
                <w:b/>
                <w:bCs/>
              </w:rPr>
              <w:t>P</w:t>
            </w:r>
            <w:r w:rsidR="008A3F53" w:rsidRPr="006A59D1">
              <w:rPr>
                <w:b/>
                <w:bCs/>
              </w:rPr>
              <w:t xml:space="preserve">úblicos e </w:t>
            </w:r>
            <w:r w:rsidR="006A59D1">
              <w:rPr>
                <w:b/>
                <w:bCs/>
              </w:rPr>
              <w:t>P</w:t>
            </w:r>
            <w:r w:rsidR="008A3F53" w:rsidRPr="006A59D1">
              <w:rPr>
                <w:b/>
                <w:bCs/>
              </w:rPr>
              <w:t>rivados</w:t>
            </w:r>
            <w:r w:rsidR="008A3F53">
              <w:t>:</w:t>
            </w:r>
          </w:p>
          <w:p w14:paraId="79B42750" w14:textId="77777777" w:rsidR="008A3F53" w:rsidRDefault="008A3F53" w:rsidP="008A3F53">
            <w:pPr>
              <w:pStyle w:val="PargrafodaLista"/>
              <w:ind w:left="0"/>
              <w:jc w:val="both"/>
            </w:pPr>
          </w:p>
          <w:p w14:paraId="51D1009F" w14:textId="50EAEFD3" w:rsidR="008A3F53" w:rsidRDefault="002571E2" w:rsidP="002571E2">
            <w:pPr>
              <w:pStyle w:val="PargrafodaLista"/>
              <w:numPr>
                <w:ilvl w:val="0"/>
                <w:numId w:val="12"/>
              </w:numPr>
              <w:jc w:val="both"/>
            </w:pPr>
            <w:r>
              <w:t>Assegurar a operacionalidade/acuracidade dos diversos equipamentos necessários à informação</w:t>
            </w:r>
            <w:r w:rsidR="008A55EE">
              <w:t xml:space="preserve"> precisa</w:t>
            </w:r>
            <w:r>
              <w:t xml:space="preserve"> de direção e velocidade do vento</w:t>
            </w:r>
            <w:r w:rsidR="00503B99">
              <w:t>;</w:t>
            </w:r>
          </w:p>
          <w:p w14:paraId="595E8B6C" w14:textId="39BA109F" w:rsidR="00C564E6" w:rsidRDefault="008A55EE" w:rsidP="00C564E6">
            <w:pPr>
              <w:pStyle w:val="PargrafodaLista"/>
              <w:numPr>
                <w:ilvl w:val="0"/>
                <w:numId w:val="12"/>
              </w:numPr>
              <w:jc w:val="both"/>
            </w:pPr>
            <w:r>
              <w:t>Considerar a instalação</w:t>
            </w:r>
            <w:r w:rsidR="00C564E6">
              <w:t xml:space="preserve"> e operação</w:t>
            </w:r>
            <w:r>
              <w:t xml:space="preserve"> de </w:t>
            </w:r>
            <w:r w:rsidR="00C564E6">
              <w:t xml:space="preserve">sistema de </w:t>
            </w:r>
            <w:r>
              <w:t xml:space="preserve">transmissão automática </w:t>
            </w:r>
            <w:r w:rsidR="00C564E6">
              <w:t>de informações</w:t>
            </w:r>
            <w:r>
              <w:t xml:space="preserve"> meteorológicas atualizadas</w:t>
            </w:r>
            <w:r w:rsidR="00C564E6">
              <w:t xml:space="preserve"> (ATIS)</w:t>
            </w:r>
            <w:r w:rsidR="00503B99">
              <w:t>; e</w:t>
            </w:r>
          </w:p>
          <w:p w14:paraId="7BAD9DC0" w14:textId="321C8312" w:rsidR="00C564E6" w:rsidRPr="00C2495D" w:rsidRDefault="00C564E6" w:rsidP="00C564E6">
            <w:pPr>
              <w:pStyle w:val="PargrafodaLista"/>
              <w:numPr>
                <w:ilvl w:val="0"/>
                <w:numId w:val="12"/>
              </w:numPr>
              <w:jc w:val="both"/>
            </w:pPr>
            <w:r>
              <w:t>Considerar a instalação de RCLL – Runway Center Line Light</w:t>
            </w:r>
            <w:r w:rsidR="00503B99">
              <w:t>.</w:t>
            </w:r>
          </w:p>
          <w:p w14:paraId="3FF8E037" w14:textId="77777777" w:rsidR="008A3F53" w:rsidRDefault="008A3F53" w:rsidP="008A3F53">
            <w:pPr>
              <w:pStyle w:val="PargrafodaLista"/>
              <w:ind w:left="0"/>
              <w:jc w:val="both"/>
            </w:pPr>
          </w:p>
          <w:p w14:paraId="2D186D2B" w14:textId="77777777" w:rsidR="008A3F53" w:rsidRDefault="008A3F53" w:rsidP="008A3F53">
            <w:pPr>
              <w:pStyle w:val="PargrafodaLista"/>
              <w:ind w:left="0"/>
              <w:jc w:val="both"/>
            </w:pPr>
          </w:p>
          <w:p w14:paraId="1DC7E3D1" w14:textId="35C0A522" w:rsidR="008A3F53" w:rsidRPr="006C048B" w:rsidRDefault="008A3F53" w:rsidP="008A3F53">
            <w:pPr>
              <w:pStyle w:val="PargrafodaLista"/>
              <w:ind w:left="0"/>
              <w:jc w:val="both"/>
            </w:pPr>
          </w:p>
        </w:tc>
      </w:tr>
      <w:tr w:rsidR="00A33FCD" w:rsidRPr="00D25AE9" w14:paraId="2901C895" w14:textId="77777777" w:rsidTr="00DC75AB">
        <w:tc>
          <w:tcPr>
            <w:tcW w:w="3227" w:type="dxa"/>
            <w:shd w:val="clear" w:color="auto" w:fill="8DB3E2" w:themeFill="text2" w:themeFillTint="66"/>
            <w:vAlign w:val="center"/>
          </w:tcPr>
          <w:p w14:paraId="584E5FD3" w14:textId="77777777" w:rsidR="00A33FCD" w:rsidRPr="00D25AE9" w:rsidRDefault="00A33FCD" w:rsidP="00DC75AB">
            <w:pPr>
              <w:jc w:val="right"/>
              <w:rPr>
                <w:color w:val="FFFFFF" w:themeColor="background1"/>
                <w:lang w:val="en-US"/>
              </w:rPr>
            </w:pPr>
            <w:r>
              <w:rPr>
                <w:color w:val="FFFFFF" w:themeColor="background1"/>
                <w:lang w:val="en-US"/>
              </w:rPr>
              <w:t xml:space="preserve">Organização </w:t>
            </w:r>
            <w:proofErr w:type="spellStart"/>
            <w:r>
              <w:rPr>
                <w:color w:val="FFFFFF" w:themeColor="background1"/>
                <w:lang w:val="en-US"/>
              </w:rPr>
              <w:t>líder</w:t>
            </w:r>
            <w:proofErr w:type="spellEnd"/>
            <w:r>
              <w:rPr>
                <w:color w:val="FFFFFF" w:themeColor="background1"/>
                <w:lang w:val="en-US"/>
              </w:rPr>
              <w:t>:</w:t>
            </w:r>
          </w:p>
        </w:tc>
        <w:tc>
          <w:tcPr>
            <w:tcW w:w="6834" w:type="dxa"/>
            <w:gridSpan w:val="2"/>
            <w:vAlign w:val="center"/>
          </w:tcPr>
          <w:p w14:paraId="51BF0A7A" w14:textId="445E3F93" w:rsidR="00A33FCD" w:rsidRPr="00D25AE9" w:rsidRDefault="003D2E20" w:rsidP="0050709F">
            <w:pPr>
              <w:rPr>
                <w:lang w:val="en-US"/>
              </w:rPr>
            </w:pPr>
            <w:r w:rsidRPr="00A9030D">
              <w:t>N/A</w:t>
            </w:r>
          </w:p>
        </w:tc>
      </w:tr>
      <w:tr w:rsidR="00A33FCD" w:rsidRPr="00D25AE9" w14:paraId="60D7945D" w14:textId="77777777" w:rsidTr="00DC75AB">
        <w:tc>
          <w:tcPr>
            <w:tcW w:w="3227" w:type="dxa"/>
            <w:shd w:val="clear" w:color="auto" w:fill="8DB3E2" w:themeFill="text2" w:themeFillTint="66"/>
            <w:vAlign w:val="center"/>
          </w:tcPr>
          <w:p w14:paraId="4478C2F0" w14:textId="77777777" w:rsidR="00A33FCD" w:rsidRPr="00D25AE9" w:rsidRDefault="00A33FCD" w:rsidP="00DC75AB">
            <w:pPr>
              <w:jc w:val="right"/>
              <w:rPr>
                <w:color w:val="FFFFFF" w:themeColor="background1"/>
                <w:lang w:val="en-US"/>
              </w:rPr>
            </w:pPr>
            <w:r>
              <w:rPr>
                <w:color w:val="FFFFFF" w:themeColor="background1"/>
                <w:lang w:val="en-US"/>
              </w:rPr>
              <w:t xml:space="preserve">Organizações de </w:t>
            </w:r>
            <w:proofErr w:type="spellStart"/>
            <w:r>
              <w:rPr>
                <w:color w:val="FFFFFF" w:themeColor="background1"/>
                <w:lang w:val="en-US"/>
              </w:rPr>
              <w:t>suporte</w:t>
            </w:r>
            <w:proofErr w:type="spellEnd"/>
            <w:r>
              <w:rPr>
                <w:color w:val="FFFFFF" w:themeColor="background1"/>
                <w:lang w:val="en-US"/>
              </w:rPr>
              <w:t>:</w:t>
            </w:r>
          </w:p>
        </w:tc>
        <w:tc>
          <w:tcPr>
            <w:tcW w:w="6834" w:type="dxa"/>
            <w:gridSpan w:val="2"/>
            <w:vAlign w:val="center"/>
          </w:tcPr>
          <w:p w14:paraId="67DB3D9D" w14:textId="691A3FA4" w:rsidR="00A33FCD" w:rsidRPr="007C18B2" w:rsidRDefault="003D2E20" w:rsidP="00DC75AB">
            <w:r w:rsidRPr="00A9030D">
              <w:t>N/A</w:t>
            </w:r>
          </w:p>
        </w:tc>
      </w:tr>
      <w:tr w:rsidR="00A33FCD" w:rsidRPr="008970C3" w14:paraId="72CBB082" w14:textId="77777777" w:rsidTr="00DC75AB">
        <w:tc>
          <w:tcPr>
            <w:tcW w:w="3227" w:type="dxa"/>
            <w:shd w:val="clear" w:color="auto" w:fill="8DB3E2" w:themeFill="text2" w:themeFillTint="66"/>
            <w:vAlign w:val="center"/>
          </w:tcPr>
          <w:p w14:paraId="496395F1" w14:textId="77777777" w:rsidR="00A33FCD" w:rsidRPr="00A330CD" w:rsidRDefault="00A33FCD" w:rsidP="00DC75AB">
            <w:pPr>
              <w:jc w:val="right"/>
              <w:rPr>
                <w:color w:val="FFFFFF" w:themeColor="background1"/>
                <w:lang w:val="en-US"/>
              </w:rPr>
            </w:pPr>
            <w:r w:rsidRPr="00A330CD">
              <w:rPr>
                <w:color w:val="FFFFFF" w:themeColor="background1"/>
                <w:lang w:val="en-US"/>
              </w:rPr>
              <w:t>Responsável(</w:t>
            </w:r>
            <w:proofErr w:type="spellStart"/>
            <w:r w:rsidRPr="00A330CD">
              <w:rPr>
                <w:color w:val="FFFFFF" w:themeColor="background1"/>
                <w:lang w:val="en-US"/>
              </w:rPr>
              <w:t>eis</w:t>
            </w:r>
            <w:proofErr w:type="spellEnd"/>
            <w:r w:rsidRPr="00A330CD">
              <w:rPr>
                <w:color w:val="FFFFFF" w:themeColor="background1"/>
                <w:lang w:val="en-US"/>
              </w:rPr>
              <w:t>) pela implementação:</w:t>
            </w:r>
          </w:p>
        </w:tc>
        <w:tc>
          <w:tcPr>
            <w:tcW w:w="2954" w:type="dxa"/>
            <w:vAlign w:val="center"/>
          </w:tcPr>
          <w:p w14:paraId="0C7C1672" w14:textId="13941FA5" w:rsidR="00A33FCD" w:rsidRPr="00217987" w:rsidRDefault="00000000" w:rsidP="00DC75AB">
            <w:sdt>
              <w:sdtPr>
                <w:id w:val="569154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0709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33FCD" w:rsidRPr="00217987">
              <w:t xml:space="preserve"> Empresas Aéreas</w:t>
            </w:r>
          </w:p>
          <w:p w14:paraId="0F75C95E" w14:textId="77777777" w:rsidR="00A33FCD" w:rsidRPr="00217987" w:rsidRDefault="00000000" w:rsidP="00DC75AB">
            <w:sdt>
              <w:sdtPr>
                <w:id w:val="-7518104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33FC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33FCD" w:rsidRPr="00217987">
              <w:t xml:space="preserve"> Associações da indústria</w:t>
            </w:r>
          </w:p>
          <w:p w14:paraId="34BAC63C" w14:textId="46A424AB" w:rsidR="00A33FCD" w:rsidRPr="00217987" w:rsidRDefault="00000000" w:rsidP="00DC75AB">
            <w:sdt>
              <w:sdtPr>
                <w:id w:val="859708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46DF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33FCD" w:rsidRPr="00217987">
              <w:t xml:space="preserve"> BCAST</w:t>
            </w:r>
          </w:p>
          <w:p w14:paraId="7C53B047" w14:textId="77777777" w:rsidR="00A33FCD" w:rsidRPr="00355513" w:rsidRDefault="00000000" w:rsidP="00DC75AB">
            <w:pPr>
              <w:rPr>
                <w:lang w:val="en-US"/>
              </w:rPr>
            </w:pPr>
            <w:sdt>
              <w:sdtPr>
                <w:rPr>
                  <w:lang w:val="en-US"/>
                </w:rPr>
                <w:id w:val="-537820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33FCD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A33FCD">
              <w:rPr>
                <w:lang w:val="en-US"/>
              </w:rPr>
              <w:t xml:space="preserve"> DECEA </w:t>
            </w:r>
          </w:p>
          <w:p w14:paraId="319E94BF" w14:textId="77777777" w:rsidR="00A33FCD" w:rsidRPr="00355513" w:rsidRDefault="00000000" w:rsidP="00DC75AB">
            <w:pPr>
              <w:rPr>
                <w:lang w:val="en-US"/>
              </w:rPr>
            </w:pPr>
            <w:sdt>
              <w:sdtPr>
                <w:rPr>
                  <w:lang w:val="en-US"/>
                </w:rPr>
                <w:id w:val="460467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33FCD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A33FCD">
              <w:rPr>
                <w:lang w:val="en-US"/>
              </w:rPr>
              <w:t xml:space="preserve"> Organizações de pesquisa</w:t>
            </w:r>
          </w:p>
        </w:tc>
        <w:tc>
          <w:tcPr>
            <w:tcW w:w="3880" w:type="dxa"/>
            <w:vAlign w:val="center"/>
          </w:tcPr>
          <w:p w14:paraId="2BBD2E17" w14:textId="77777777" w:rsidR="00A33FCD" w:rsidRPr="00217987" w:rsidRDefault="00000000" w:rsidP="00DC75AB">
            <w:sdt>
              <w:sdtPr>
                <w:id w:val="19714012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33FCD" w:rsidRPr="0021798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33FCD" w:rsidRPr="00217987">
              <w:t xml:space="preserve"> Sindicatos</w:t>
            </w:r>
          </w:p>
          <w:p w14:paraId="139E05DE" w14:textId="621B3EA5" w:rsidR="00A33FCD" w:rsidRPr="00217987" w:rsidRDefault="00000000" w:rsidP="00DC75AB">
            <w:sdt>
              <w:sdtPr>
                <w:id w:val="-13082388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0709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33FCD" w:rsidRPr="00217987">
              <w:t xml:space="preserve"> Fabricantes</w:t>
            </w:r>
          </w:p>
          <w:p w14:paraId="3053E380" w14:textId="72681857" w:rsidR="00A33FCD" w:rsidRPr="00217987" w:rsidRDefault="00000000" w:rsidP="00DC75AB">
            <w:sdt>
              <w:sdtPr>
                <w:id w:val="-1183590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0709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33FCD" w:rsidRPr="00217987">
              <w:t xml:space="preserve"> ANAC</w:t>
            </w:r>
          </w:p>
          <w:p w14:paraId="1D4B74C7" w14:textId="2FDC3F62" w:rsidR="00A33FCD" w:rsidRPr="00217987" w:rsidRDefault="00000000" w:rsidP="00DC75AB">
            <w:sdt>
              <w:sdtPr>
                <w:id w:val="-175820411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A33FCD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A33FCD" w:rsidRPr="00217987">
              <w:t xml:space="preserve"> Outro (especificar): </w:t>
            </w:r>
            <w:r w:rsidR="00146DF6">
              <w:t>Operadores de Aeródromos Públicos e Privados</w:t>
            </w:r>
          </w:p>
        </w:tc>
      </w:tr>
      <w:tr w:rsidR="00A33FCD" w:rsidRPr="00D25AE9" w14:paraId="381789D9" w14:textId="77777777" w:rsidTr="00DC75AB">
        <w:tc>
          <w:tcPr>
            <w:tcW w:w="3227" w:type="dxa"/>
            <w:shd w:val="clear" w:color="auto" w:fill="8DB3E2" w:themeFill="text2" w:themeFillTint="66"/>
            <w:vAlign w:val="center"/>
          </w:tcPr>
          <w:p w14:paraId="0B3F709A" w14:textId="77777777" w:rsidR="00A33FCD" w:rsidRPr="00C2495D" w:rsidRDefault="00A33FCD" w:rsidP="00DC75AB">
            <w:pPr>
              <w:jc w:val="right"/>
              <w:rPr>
                <w:color w:val="FFFFFF" w:themeColor="background1"/>
                <w:lang w:val="en-US"/>
              </w:rPr>
            </w:pPr>
            <w:r w:rsidRPr="00C2495D">
              <w:rPr>
                <w:color w:val="FFFFFF" w:themeColor="background1"/>
                <w:lang w:val="en-US"/>
              </w:rPr>
              <w:t>Ações:</w:t>
            </w:r>
          </w:p>
        </w:tc>
        <w:tc>
          <w:tcPr>
            <w:tcW w:w="6834" w:type="dxa"/>
            <w:gridSpan w:val="2"/>
            <w:vAlign w:val="center"/>
          </w:tcPr>
          <w:p w14:paraId="13A0EB9D" w14:textId="60E80ECE" w:rsidR="002462AE" w:rsidRPr="00C2495D" w:rsidRDefault="00C2495D" w:rsidP="003D2E20">
            <w:pPr>
              <w:pStyle w:val="PargrafodaLista"/>
              <w:numPr>
                <w:ilvl w:val="0"/>
                <w:numId w:val="39"/>
              </w:numPr>
              <w:jc w:val="both"/>
            </w:pPr>
            <w:r>
              <w:t>Assegurar a</w:t>
            </w:r>
            <w:r w:rsidR="002571E2" w:rsidRPr="00C2495D">
              <w:t xml:space="preserve"> correta instalação dos </w:t>
            </w:r>
            <w:r>
              <w:t xml:space="preserve">equipamentos </w:t>
            </w:r>
            <w:r w:rsidR="002571E2" w:rsidRPr="00C2495D">
              <w:t xml:space="preserve">indicadores de direção </w:t>
            </w:r>
            <w:r>
              <w:t xml:space="preserve">e velocidade </w:t>
            </w:r>
            <w:r w:rsidR="002571E2" w:rsidRPr="00C2495D">
              <w:t>do vento</w:t>
            </w:r>
            <w:r>
              <w:t xml:space="preserve"> nas localizações mais apropriadas para</w:t>
            </w:r>
            <w:r w:rsidR="002571E2" w:rsidRPr="00C2495D">
              <w:t xml:space="preserve"> fornecer a melhor indicação possível das condições ao longo da pista e zonas de toque de acordo com os padrões da ICAO </w:t>
            </w:r>
            <w:r w:rsidRPr="00C2495D">
              <w:t>e ANAC</w:t>
            </w:r>
            <w:r w:rsidR="00503B99">
              <w:t>;</w:t>
            </w:r>
          </w:p>
          <w:p w14:paraId="6BF4020F" w14:textId="418CDE69" w:rsidR="00C564E6" w:rsidRDefault="00C564E6" w:rsidP="003D2E20">
            <w:pPr>
              <w:pStyle w:val="PargrafodaLista"/>
              <w:numPr>
                <w:ilvl w:val="0"/>
                <w:numId w:val="39"/>
              </w:numPr>
              <w:jc w:val="both"/>
            </w:pPr>
            <w:r>
              <w:t>Instalar e operar sistema de transmissão automática de informações meteorológicas atualizadas (ATIS)</w:t>
            </w:r>
            <w:r w:rsidR="00503B99">
              <w:t>;</w:t>
            </w:r>
          </w:p>
          <w:p w14:paraId="05B2D164" w14:textId="2ABFB786" w:rsidR="00C564E6" w:rsidRPr="00C2495D" w:rsidRDefault="00C564E6" w:rsidP="00992638">
            <w:pPr>
              <w:pStyle w:val="PargrafodaLista"/>
              <w:numPr>
                <w:ilvl w:val="0"/>
                <w:numId w:val="39"/>
              </w:numPr>
              <w:jc w:val="both"/>
            </w:pPr>
            <w:r w:rsidRPr="00C564E6">
              <w:t xml:space="preserve">Se instaladas, as luzes de eixo de </w:t>
            </w:r>
            <w:r>
              <w:t>pista</w:t>
            </w:r>
            <w:r w:rsidRPr="00C564E6">
              <w:t xml:space="preserve"> também devem ser usadas junto com as luzes</w:t>
            </w:r>
            <w:r>
              <w:t xml:space="preserve"> </w:t>
            </w:r>
            <w:r w:rsidR="001B7282">
              <w:t>de borda</w:t>
            </w:r>
            <w:r w:rsidRPr="00C564E6">
              <w:t xml:space="preserve"> de pista sempre </w:t>
            </w:r>
            <w:r w:rsidR="00B024E1">
              <w:t xml:space="preserve">que </w:t>
            </w:r>
            <w:r>
              <w:t>estas</w:t>
            </w:r>
            <w:r w:rsidRPr="00C564E6">
              <w:t xml:space="preserve"> estiverem acesas e quando a pista estiver em uso</w:t>
            </w:r>
            <w:r w:rsidR="003D2E20">
              <w:t>.</w:t>
            </w:r>
          </w:p>
        </w:tc>
      </w:tr>
      <w:tr w:rsidR="00A33FCD" w:rsidRPr="00D25AE9" w14:paraId="0482F854" w14:textId="77777777" w:rsidTr="00DC75AB">
        <w:tc>
          <w:tcPr>
            <w:tcW w:w="3227" w:type="dxa"/>
            <w:shd w:val="clear" w:color="auto" w:fill="8DB3E2" w:themeFill="text2" w:themeFillTint="66"/>
            <w:vAlign w:val="center"/>
          </w:tcPr>
          <w:p w14:paraId="7A101D39" w14:textId="77777777" w:rsidR="00A33FCD" w:rsidRPr="004A49A6" w:rsidRDefault="00A33FCD" w:rsidP="00DC75AB">
            <w:pPr>
              <w:jc w:val="right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Recursos Financeiros</w:t>
            </w:r>
            <w:r w:rsidRPr="004A49A6">
              <w:rPr>
                <w:color w:val="FFFFFF" w:themeColor="background1"/>
              </w:rPr>
              <w:t>:</w:t>
            </w:r>
          </w:p>
        </w:tc>
        <w:tc>
          <w:tcPr>
            <w:tcW w:w="6834" w:type="dxa"/>
            <w:gridSpan w:val="2"/>
            <w:vAlign w:val="center"/>
          </w:tcPr>
          <w:p w14:paraId="573E1A47" w14:textId="6E665A81" w:rsidR="00A33FCD" w:rsidRPr="00314DBD" w:rsidRDefault="003D2E20" w:rsidP="00DC75AB">
            <w:pPr>
              <w:rPr>
                <w:color w:val="FF0000"/>
              </w:rPr>
            </w:pPr>
            <w:r w:rsidRPr="00A9030D">
              <w:t>N/A</w:t>
            </w:r>
          </w:p>
        </w:tc>
      </w:tr>
      <w:tr w:rsidR="00A33FCD" w:rsidRPr="00D25AE9" w14:paraId="510CD149" w14:textId="77777777" w:rsidTr="00DC75AB">
        <w:tc>
          <w:tcPr>
            <w:tcW w:w="3227" w:type="dxa"/>
            <w:shd w:val="clear" w:color="auto" w:fill="8DB3E2" w:themeFill="text2" w:themeFillTint="66"/>
            <w:vAlign w:val="center"/>
          </w:tcPr>
          <w:p w14:paraId="2F7D5C86" w14:textId="77777777" w:rsidR="00A33FCD" w:rsidRPr="004A49A6" w:rsidRDefault="00A33FCD" w:rsidP="00DC75AB">
            <w:pPr>
              <w:jc w:val="right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Detalhamento dos recursos</w:t>
            </w:r>
            <w:r w:rsidRPr="004A49A6">
              <w:rPr>
                <w:color w:val="FFFFFF" w:themeColor="background1"/>
              </w:rPr>
              <w:t>:</w:t>
            </w:r>
          </w:p>
        </w:tc>
        <w:tc>
          <w:tcPr>
            <w:tcW w:w="6834" w:type="dxa"/>
            <w:gridSpan w:val="2"/>
            <w:vAlign w:val="center"/>
          </w:tcPr>
          <w:p w14:paraId="77534862" w14:textId="25523EE9" w:rsidR="00A33FCD" w:rsidRPr="004A49A6" w:rsidRDefault="003D2E20" w:rsidP="00DC75AB">
            <w:r w:rsidRPr="00A9030D">
              <w:t>N/A</w:t>
            </w:r>
          </w:p>
        </w:tc>
      </w:tr>
      <w:tr w:rsidR="00A33FCD" w:rsidRPr="00D25AE9" w14:paraId="5BE12122" w14:textId="77777777" w:rsidTr="00DC75AB">
        <w:tc>
          <w:tcPr>
            <w:tcW w:w="3227" w:type="dxa"/>
            <w:shd w:val="clear" w:color="auto" w:fill="8DB3E2" w:themeFill="text2" w:themeFillTint="66"/>
            <w:vAlign w:val="center"/>
          </w:tcPr>
          <w:p w14:paraId="73C5B6C2" w14:textId="77777777" w:rsidR="00A33FCD" w:rsidRPr="004A49A6" w:rsidRDefault="00A33FCD" w:rsidP="00DC75AB">
            <w:pPr>
              <w:jc w:val="right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Notas</w:t>
            </w:r>
            <w:r w:rsidRPr="004A49A6">
              <w:rPr>
                <w:color w:val="FFFFFF" w:themeColor="background1"/>
              </w:rPr>
              <w:t>:</w:t>
            </w:r>
          </w:p>
        </w:tc>
        <w:tc>
          <w:tcPr>
            <w:tcW w:w="6834" w:type="dxa"/>
            <w:gridSpan w:val="2"/>
            <w:vAlign w:val="center"/>
          </w:tcPr>
          <w:p w14:paraId="03011722" w14:textId="57462C53" w:rsidR="00A33FCD" w:rsidRPr="00FF1C21" w:rsidRDefault="00A33FCD" w:rsidP="00DC75AB">
            <w:pPr>
              <w:rPr>
                <w:color w:val="0000FF"/>
              </w:rPr>
            </w:pPr>
            <w:r w:rsidRPr="0021597E">
              <w:t>A expectativa da implementaç</w:t>
            </w:r>
            <w:r>
              <w:t>ão deste SE</w:t>
            </w:r>
            <w:r w:rsidRPr="0021597E">
              <w:t xml:space="preserve"> é permitir </w:t>
            </w:r>
            <w:r>
              <w:t xml:space="preserve">o </w:t>
            </w:r>
            <w:r w:rsidRPr="0021597E">
              <w:t xml:space="preserve">acompanhamento </w:t>
            </w:r>
            <w:r>
              <w:t xml:space="preserve">das ações descritas </w:t>
            </w:r>
            <w:r w:rsidRPr="0021597E">
              <w:t>pelo GT-</w:t>
            </w:r>
            <w:r w:rsidR="000E4F6F">
              <w:t>R</w:t>
            </w:r>
            <w:r w:rsidR="003D2E20">
              <w:t>S</w:t>
            </w:r>
            <w:r w:rsidRPr="0021597E">
              <w:t>, com o objetivo de melhoria contínua da segurança operacional</w:t>
            </w:r>
            <w:r>
              <w:t>.</w:t>
            </w:r>
          </w:p>
        </w:tc>
      </w:tr>
      <w:tr w:rsidR="00A33FCD" w:rsidRPr="00D25AE9" w14:paraId="24F55A2B" w14:textId="77777777" w:rsidTr="00DC75AB">
        <w:tc>
          <w:tcPr>
            <w:tcW w:w="3227" w:type="dxa"/>
            <w:shd w:val="clear" w:color="auto" w:fill="8DB3E2" w:themeFill="text2" w:themeFillTint="66"/>
            <w:vAlign w:val="center"/>
          </w:tcPr>
          <w:p w14:paraId="66C0EE84" w14:textId="77777777" w:rsidR="00A33FCD" w:rsidRPr="004A49A6" w:rsidRDefault="00A33FCD" w:rsidP="00DC75AB">
            <w:pPr>
              <w:jc w:val="right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Cronograma</w:t>
            </w:r>
            <w:r w:rsidRPr="004A49A6">
              <w:rPr>
                <w:color w:val="FFFFFF" w:themeColor="background1"/>
              </w:rPr>
              <w:t>:</w:t>
            </w:r>
          </w:p>
        </w:tc>
        <w:tc>
          <w:tcPr>
            <w:tcW w:w="6834" w:type="dxa"/>
            <w:gridSpan w:val="2"/>
            <w:vAlign w:val="center"/>
          </w:tcPr>
          <w:p w14:paraId="016F46A2" w14:textId="5834903D" w:rsidR="00A33FCD" w:rsidRPr="00FF1C21" w:rsidRDefault="00E04B18" w:rsidP="008A3F53">
            <w:r>
              <w:t>27 meses.</w:t>
            </w:r>
          </w:p>
        </w:tc>
      </w:tr>
      <w:tr w:rsidR="00A33FCD" w:rsidRPr="00D25AE9" w14:paraId="4817EB1B" w14:textId="77777777" w:rsidTr="00DC75AB">
        <w:tc>
          <w:tcPr>
            <w:tcW w:w="3227" w:type="dxa"/>
            <w:shd w:val="clear" w:color="auto" w:fill="8DB3E2" w:themeFill="text2" w:themeFillTint="66"/>
            <w:vAlign w:val="center"/>
          </w:tcPr>
          <w:p w14:paraId="7390E8A1" w14:textId="77777777" w:rsidR="00A33FCD" w:rsidRPr="004A49A6" w:rsidRDefault="00A33FCD" w:rsidP="00DC75AB">
            <w:pPr>
              <w:jc w:val="right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 xml:space="preserve">Data pretendida de implementação </w:t>
            </w:r>
          </w:p>
        </w:tc>
        <w:tc>
          <w:tcPr>
            <w:tcW w:w="6834" w:type="dxa"/>
            <w:gridSpan w:val="2"/>
            <w:vAlign w:val="center"/>
          </w:tcPr>
          <w:p w14:paraId="06A6D30F" w14:textId="56E632B8" w:rsidR="00146DF6" w:rsidRDefault="003D2E20" w:rsidP="00DC75AB">
            <w:r>
              <w:t>Dezembro</w:t>
            </w:r>
            <w:r w:rsidR="00503B99" w:rsidRPr="00503B99">
              <w:t xml:space="preserve"> </w:t>
            </w:r>
            <w:r w:rsidR="00503B99">
              <w:t xml:space="preserve">de </w:t>
            </w:r>
            <w:r w:rsidR="00503B99" w:rsidRPr="0027048D">
              <w:t>202</w:t>
            </w:r>
            <w:r w:rsidR="00E04B18">
              <w:t>6.</w:t>
            </w:r>
          </w:p>
          <w:p w14:paraId="193958FF" w14:textId="2C724465" w:rsidR="00146DF6" w:rsidRPr="00FF1C21" w:rsidRDefault="00146DF6" w:rsidP="00DC75AB"/>
        </w:tc>
      </w:tr>
    </w:tbl>
    <w:p w14:paraId="5FC48383" w14:textId="77777777" w:rsidR="00A33FCD" w:rsidRDefault="00A33FCD" w:rsidP="000C7F32">
      <w:pPr>
        <w:spacing w:after="0" w:line="240" w:lineRule="auto"/>
        <w:rPr>
          <w:lang w:val="en-US"/>
        </w:rPr>
      </w:pPr>
    </w:p>
    <w:tbl>
      <w:tblPr>
        <w:tblStyle w:val="TabelacomGrelha"/>
        <w:tblW w:w="0" w:type="auto"/>
        <w:tblBorders>
          <w:top w:val="single" w:sz="6" w:space="0" w:color="FFFFFF" w:themeColor="background1"/>
          <w:left w:val="single" w:sz="6" w:space="0" w:color="FFFFFF" w:themeColor="background1"/>
          <w:bottom w:val="single" w:sz="6" w:space="0" w:color="FFFFFF" w:themeColor="background1"/>
          <w:right w:val="single" w:sz="6" w:space="0" w:color="FFFFFF" w:themeColor="background1"/>
          <w:insideH w:val="single" w:sz="6" w:space="0" w:color="FFFFFF" w:themeColor="background1"/>
          <w:insideV w:val="single" w:sz="24" w:space="0" w:color="FFFFFF" w:themeColor="background1"/>
        </w:tblBorders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3227"/>
        <w:gridCol w:w="2954"/>
        <w:gridCol w:w="3880"/>
      </w:tblGrid>
      <w:tr w:rsidR="008A3F53" w:rsidRPr="00567B1C" w14:paraId="74365B09" w14:textId="77777777" w:rsidTr="005E568A">
        <w:tc>
          <w:tcPr>
            <w:tcW w:w="10061" w:type="dxa"/>
            <w:gridSpan w:val="3"/>
            <w:shd w:val="clear" w:color="auto" w:fill="8DB3E2" w:themeFill="text2" w:themeFillTint="66"/>
            <w:vAlign w:val="center"/>
          </w:tcPr>
          <w:p w14:paraId="799214D6" w14:textId="6F1A911D" w:rsidR="008A3F53" w:rsidRPr="00567B1C" w:rsidRDefault="008A3F53" w:rsidP="005E568A">
            <w:r>
              <w:rPr>
                <w:color w:val="365F91" w:themeColor="accent1" w:themeShade="BF"/>
                <w14:shadow w14:blurRad="63500" w14:dist="0" w14:dir="0" w14:sx="102000" w14:sy="102000" w14:kx="0" w14:ky="0" w14:algn="ctr">
                  <w14:srgbClr w14:val="000000">
                    <w14:alpha w14:val="60000"/>
                  </w14:srgbClr>
                </w14:shadow>
              </w:rPr>
              <w:t>Entregável 4</w:t>
            </w:r>
            <w:r w:rsidRPr="00567B1C">
              <w:rPr>
                <w:color w:val="365F91" w:themeColor="accent1" w:themeShade="BF"/>
                <w14:shadow w14:blurRad="63500" w14:dist="0" w14:dir="0" w14:sx="102000" w14:sy="102000" w14:kx="0" w14:ky="0" w14:algn="ctr">
                  <w14:srgbClr w14:val="000000">
                    <w14:alpha w14:val="60000"/>
                  </w14:srgbClr>
                </w14:shadow>
              </w:rPr>
              <w:t>:</w:t>
            </w:r>
          </w:p>
        </w:tc>
      </w:tr>
      <w:tr w:rsidR="008A3F53" w:rsidRPr="00C564E6" w14:paraId="10A948C8" w14:textId="77777777" w:rsidTr="005E568A">
        <w:tc>
          <w:tcPr>
            <w:tcW w:w="3227" w:type="dxa"/>
            <w:shd w:val="clear" w:color="auto" w:fill="8DB3E2" w:themeFill="text2" w:themeFillTint="66"/>
            <w:vAlign w:val="center"/>
          </w:tcPr>
          <w:p w14:paraId="644F6DDD" w14:textId="77777777" w:rsidR="008A3F53" w:rsidRPr="00567B1C" w:rsidRDefault="008A3F53" w:rsidP="005E568A">
            <w:pPr>
              <w:jc w:val="right"/>
              <w:rPr>
                <w:color w:val="FFFFFF" w:themeColor="background1"/>
              </w:rPr>
            </w:pPr>
            <w:r w:rsidRPr="00567B1C">
              <w:rPr>
                <w:color w:val="FFFFFF" w:themeColor="background1"/>
              </w:rPr>
              <w:t>Descrição:</w:t>
            </w:r>
          </w:p>
        </w:tc>
        <w:tc>
          <w:tcPr>
            <w:tcW w:w="6834" w:type="dxa"/>
            <w:gridSpan w:val="2"/>
            <w:vAlign w:val="center"/>
          </w:tcPr>
          <w:p w14:paraId="5636B264" w14:textId="497CA878" w:rsidR="008A3F53" w:rsidRPr="006A59D1" w:rsidRDefault="008A3F53" w:rsidP="005E568A">
            <w:pPr>
              <w:pStyle w:val="PargrafodaLista"/>
              <w:ind w:left="0"/>
              <w:jc w:val="both"/>
              <w:rPr>
                <w:b/>
                <w:bCs/>
              </w:rPr>
            </w:pPr>
            <w:r>
              <w:t xml:space="preserve">Compete aos prestadores de serviço de </w:t>
            </w:r>
            <w:r w:rsidRPr="006A59D1">
              <w:rPr>
                <w:b/>
                <w:bCs/>
              </w:rPr>
              <w:t>Navegação Aérea e Controle de Tráfego Aéreo:</w:t>
            </w:r>
          </w:p>
          <w:p w14:paraId="0B6690E1" w14:textId="77777777" w:rsidR="008A3F53" w:rsidRDefault="008A3F53" w:rsidP="005E568A">
            <w:pPr>
              <w:pStyle w:val="PargrafodaLista"/>
              <w:ind w:left="0"/>
              <w:jc w:val="both"/>
            </w:pPr>
          </w:p>
          <w:p w14:paraId="4AB158D2" w14:textId="6C4FB2A3" w:rsidR="008A3F53" w:rsidRPr="00C564E6" w:rsidRDefault="00C564E6" w:rsidP="00992638">
            <w:pPr>
              <w:pStyle w:val="PargrafodaLista"/>
              <w:numPr>
                <w:ilvl w:val="0"/>
                <w:numId w:val="36"/>
              </w:numPr>
              <w:ind w:left="0"/>
              <w:jc w:val="both"/>
            </w:pPr>
            <w:r>
              <w:t xml:space="preserve">Criar </w:t>
            </w:r>
            <w:r w:rsidRPr="00C564E6">
              <w:t>processos que c</w:t>
            </w:r>
            <w:r>
              <w:t>u</w:t>
            </w:r>
            <w:r w:rsidRPr="00C564E6">
              <w:t>br</w:t>
            </w:r>
            <w:r>
              <w:t>a</w:t>
            </w:r>
            <w:r w:rsidRPr="00C564E6">
              <w:t xml:space="preserve">m o </w:t>
            </w:r>
            <w:r>
              <w:t xml:space="preserve">rápido </w:t>
            </w:r>
            <w:r w:rsidRPr="00C564E6">
              <w:t>fornecimento de informações essenciais</w:t>
            </w:r>
            <w:r>
              <w:t xml:space="preserve"> e atualizadas</w:t>
            </w:r>
            <w:r w:rsidRPr="00C564E6">
              <w:t xml:space="preserve"> sobre as condições do aeródromo, como </w:t>
            </w:r>
            <w:r>
              <w:t>fatores meteorológicos adversos</w:t>
            </w:r>
            <w:r w:rsidRPr="00C564E6">
              <w:t>, vento e condições da superfície da pista</w:t>
            </w:r>
            <w:r>
              <w:t>, com ênfase em situações de rápida degradação destas condições</w:t>
            </w:r>
          </w:p>
        </w:tc>
      </w:tr>
      <w:tr w:rsidR="008A3F53" w:rsidRPr="00D25AE9" w14:paraId="553AD298" w14:textId="77777777" w:rsidTr="005E568A">
        <w:tc>
          <w:tcPr>
            <w:tcW w:w="3227" w:type="dxa"/>
            <w:shd w:val="clear" w:color="auto" w:fill="8DB3E2" w:themeFill="text2" w:themeFillTint="66"/>
            <w:vAlign w:val="center"/>
          </w:tcPr>
          <w:p w14:paraId="4959E7FD" w14:textId="77777777" w:rsidR="008A3F53" w:rsidRPr="00D25AE9" w:rsidRDefault="008A3F53" w:rsidP="005E568A">
            <w:pPr>
              <w:jc w:val="right"/>
              <w:rPr>
                <w:color w:val="FFFFFF" w:themeColor="background1"/>
                <w:lang w:val="en-US"/>
              </w:rPr>
            </w:pPr>
            <w:r>
              <w:rPr>
                <w:color w:val="FFFFFF" w:themeColor="background1"/>
                <w:lang w:val="en-US"/>
              </w:rPr>
              <w:t xml:space="preserve">Organização </w:t>
            </w:r>
            <w:proofErr w:type="spellStart"/>
            <w:r>
              <w:rPr>
                <w:color w:val="FFFFFF" w:themeColor="background1"/>
                <w:lang w:val="en-US"/>
              </w:rPr>
              <w:t>líder</w:t>
            </w:r>
            <w:proofErr w:type="spellEnd"/>
            <w:r>
              <w:rPr>
                <w:color w:val="FFFFFF" w:themeColor="background1"/>
                <w:lang w:val="en-US"/>
              </w:rPr>
              <w:t>:</w:t>
            </w:r>
          </w:p>
        </w:tc>
        <w:tc>
          <w:tcPr>
            <w:tcW w:w="6834" w:type="dxa"/>
            <w:gridSpan w:val="2"/>
            <w:vAlign w:val="center"/>
          </w:tcPr>
          <w:p w14:paraId="1925ABC1" w14:textId="56A5CE5A" w:rsidR="008A3F53" w:rsidRPr="00D25AE9" w:rsidRDefault="00F43F19" w:rsidP="005E568A">
            <w:pPr>
              <w:rPr>
                <w:lang w:val="en-US"/>
              </w:rPr>
            </w:pPr>
            <w:r w:rsidRPr="00A9030D">
              <w:t>N/A</w:t>
            </w:r>
          </w:p>
        </w:tc>
      </w:tr>
      <w:tr w:rsidR="008A3F53" w:rsidRPr="007C18B2" w14:paraId="004592B1" w14:textId="77777777" w:rsidTr="005E568A">
        <w:tc>
          <w:tcPr>
            <w:tcW w:w="3227" w:type="dxa"/>
            <w:shd w:val="clear" w:color="auto" w:fill="8DB3E2" w:themeFill="text2" w:themeFillTint="66"/>
            <w:vAlign w:val="center"/>
          </w:tcPr>
          <w:p w14:paraId="4CADF5FF" w14:textId="77777777" w:rsidR="008A3F53" w:rsidRPr="00D25AE9" w:rsidRDefault="008A3F53" w:rsidP="005E568A">
            <w:pPr>
              <w:jc w:val="right"/>
              <w:rPr>
                <w:color w:val="FFFFFF" w:themeColor="background1"/>
                <w:lang w:val="en-US"/>
              </w:rPr>
            </w:pPr>
            <w:r>
              <w:rPr>
                <w:color w:val="FFFFFF" w:themeColor="background1"/>
                <w:lang w:val="en-US"/>
              </w:rPr>
              <w:t xml:space="preserve">Organizações de </w:t>
            </w:r>
            <w:proofErr w:type="spellStart"/>
            <w:r>
              <w:rPr>
                <w:color w:val="FFFFFF" w:themeColor="background1"/>
                <w:lang w:val="en-US"/>
              </w:rPr>
              <w:t>suporte</w:t>
            </w:r>
            <w:proofErr w:type="spellEnd"/>
            <w:r>
              <w:rPr>
                <w:color w:val="FFFFFF" w:themeColor="background1"/>
                <w:lang w:val="en-US"/>
              </w:rPr>
              <w:t>:</w:t>
            </w:r>
          </w:p>
        </w:tc>
        <w:tc>
          <w:tcPr>
            <w:tcW w:w="6834" w:type="dxa"/>
            <w:gridSpan w:val="2"/>
            <w:vAlign w:val="center"/>
          </w:tcPr>
          <w:p w14:paraId="48C31D3D" w14:textId="01286505" w:rsidR="008A3F53" w:rsidRPr="007C18B2" w:rsidRDefault="00F43F19" w:rsidP="005E568A">
            <w:r w:rsidRPr="00A9030D">
              <w:t>N/A</w:t>
            </w:r>
          </w:p>
        </w:tc>
      </w:tr>
      <w:tr w:rsidR="008A3F53" w:rsidRPr="00217987" w14:paraId="00B07F9E" w14:textId="77777777" w:rsidTr="005E568A">
        <w:tc>
          <w:tcPr>
            <w:tcW w:w="3227" w:type="dxa"/>
            <w:shd w:val="clear" w:color="auto" w:fill="8DB3E2" w:themeFill="text2" w:themeFillTint="66"/>
            <w:vAlign w:val="center"/>
          </w:tcPr>
          <w:p w14:paraId="08194880" w14:textId="77777777" w:rsidR="008A3F53" w:rsidRPr="00A330CD" w:rsidRDefault="008A3F53" w:rsidP="005E568A">
            <w:pPr>
              <w:jc w:val="right"/>
              <w:rPr>
                <w:color w:val="FFFFFF" w:themeColor="background1"/>
                <w:lang w:val="en-US"/>
              </w:rPr>
            </w:pPr>
            <w:r w:rsidRPr="00A330CD">
              <w:rPr>
                <w:color w:val="FFFFFF" w:themeColor="background1"/>
                <w:lang w:val="en-US"/>
              </w:rPr>
              <w:t>Responsável(</w:t>
            </w:r>
            <w:proofErr w:type="spellStart"/>
            <w:r w:rsidRPr="00A330CD">
              <w:rPr>
                <w:color w:val="FFFFFF" w:themeColor="background1"/>
                <w:lang w:val="en-US"/>
              </w:rPr>
              <w:t>eis</w:t>
            </w:r>
            <w:proofErr w:type="spellEnd"/>
            <w:r w:rsidRPr="00A330CD">
              <w:rPr>
                <w:color w:val="FFFFFF" w:themeColor="background1"/>
                <w:lang w:val="en-US"/>
              </w:rPr>
              <w:t>) pela implementação:</w:t>
            </w:r>
          </w:p>
        </w:tc>
        <w:tc>
          <w:tcPr>
            <w:tcW w:w="2954" w:type="dxa"/>
            <w:vAlign w:val="center"/>
          </w:tcPr>
          <w:p w14:paraId="4CFF12D1" w14:textId="77777777" w:rsidR="008A3F53" w:rsidRPr="00217987" w:rsidRDefault="00000000" w:rsidP="005E568A">
            <w:sdt>
              <w:sdtPr>
                <w:id w:val="31004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A3F5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A3F53" w:rsidRPr="00217987">
              <w:t xml:space="preserve"> Empresas Aéreas</w:t>
            </w:r>
          </w:p>
          <w:p w14:paraId="7081CC9B" w14:textId="77777777" w:rsidR="008A3F53" w:rsidRPr="00217987" w:rsidRDefault="00000000" w:rsidP="005E568A">
            <w:sdt>
              <w:sdtPr>
                <w:id w:val="712008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A3F5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A3F53" w:rsidRPr="00217987">
              <w:t xml:space="preserve"> Associações da indústria</w:t>
            </w:r>
          </w:p>
          <w:p w14:paraId="3E934E6B" w14:textId="210AB219" w:rsidR="008A3F53" w:rsidRPr="00217987" w:rsidRDefault="00000000" w:rsidP="005E568A">
            <w:sdt>
              <w:sdtPr>
                <w:id w:val="-5571668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46DF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A3F53" w:rsidRPr="00217987">
              <w:t xml:space="preserve"> BCAST</w:t>
            </w:r>
          </w:p>
          <w:p w14:paraId="34343F4E" w14:textId="0B0D2F9E" w:rsidR="008A3F53" w:rsidRPr="00146DF6" w:rsidRDefault="00000000" w:rsidP="005E568A">
            <w:sdt>
              <w:sdtPr>
                <w:id w:val="88260068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146DF6" w:rsidRPr="00146DF6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8A3F53" w:rsidRPr="00146DF6">
              <w:t xml:space="preserve"> DECEA </w:t>
            </w:r>
          </w:p>
          <w:p w14:paraId="536D6468" w14:textId="77777777" w:rsidR="008A3F53" w:rsidRPr="00146DF6" w:rsidRDefault="00000000" w:rsidP="005E568A">
            <w:sdt>
              <w:sdtPr>
                <w:id w:val="-1156683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A3F53" w:rsidRPr="00146DF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A3F53" w:rsidRPr="00146DF6">
              <w:t xml:space="preserve"> Organizações de pesquisa</w:t>
            </w:r>
          </w:p>
        </w:tc>
        <w:tc>
          <w:tcPr>
            <w:tcW w:w="3880" w:type="dxa"/>
            <w:vAlign w:val="center"/>
          </w:tcPr>
          <w:p w14:paraId="26B1D827" w14:textId="77777777" w:rsidR="008A3F53" w:rsidRPr="00217987" w:rsidRDefault="00000000" w:rsidP="005E568A">
            <w:sdt>
              <w:sdtPr>
                <w:id w:val="-792136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A3F53" w:rsidRPr="0021798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A3F53" w:rsidRPr="00217987">
              <w:t xml:space="preserve"> Sindicatos</w:t>
            </w:r>
          </w:p>
          <w:p w14:paraId="0FBE1900" w14:textId="77777777" w:rsidR="008A3F53" w:rsidRPr="00217987" w:rsidRDefault="00000000" w:rsidP="005E568A">
            <w:sdt>
              <w:sdtPr>
                <w:id w:val="-5590167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A3F5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A3F53" w:rsidRPr="00217987">
              <w:t xml:space="preserve"> Fabricantes</w:t>
            </w:r>
          </w:p>
          <w:p w14:paraId="0AD1DDC2" w14:textId="77777777" w:rsidR="008A3F53" w:rsidRPr="00217987" w:rsidRDefault="00000000" w:rsidP="005E568A">
            <w:sdt>
              <w:sdtPr>
                <w:id w:val="19310743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A3F5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A3F53" w:rsidRPr="00217987">
              <w:t xml:space="preserve"> ANAC</w:t>
            </w:r>
          </w:p>
          <w:p w14:paraId="30351D44" w14:textId="7D172667" w:rsidR="008A3F53" w:rsidRPr="00217987" w:rsidRDefault="00000000" w:rsidP="005E568A">
            <w:sdt>
              <w:sdtPr>
                <w:id w:val="150092412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8A3F53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8A3F53" w:rsidRPr="00217987">
              <w:t xml:space="preserve"> Outro (especificar): </w:t>
            </w:r>
            <w:r w:rsidR="00146DF6">
              <w:t>Demais provedores de Serviços de Navegação Aérea e Controle de Tráfego Aéreo</w:t>
            </w:r>
          </w:p>
        </w:tc>
      </w:tr>
      <w:tr w:rsidR="008A3F53" w:rsidRPr="004A49A6" w14:paraId="0AA2FB49" w14:textId="77777777" w:rsidTr="005E568A">
        <w:tc>
          <w:tcPr>
            <w:tcW w:w="3227" w:type="dxa"/>
            <w:shd w:val="clear" w:color="auto" w:fill="8DB3E2" w:themeFill="text2" w:themeFillTint="66"/>
            <w:vAlign w:val="center"/>
          </w:tcPr>
          <w:p w14:paraId="0E1C6F92" w14:textId="77777777" w:rsidR="008A3F53" w:rsidRPr="00D25AE9" w:rsidRDefault="008A3F53" w:rsidP="005E568A">
            <w:pPr>
              <w:jc w:val="right"/>
              <w:rPr>
                <w:color w:val="FFFFFF" w:themeColor="background1"/>
                <w:lang w:val="en-US"/>
              </w:rPr>
            </w:pPr>
            <w:r>
              <w:rPr>
                <w:color w:val="FFFFFF" w:themeColor="background1"/>
                <w:lang w:val="en-US"/>
              </w:rPr>
              <w:t>Ações:</w:t>
            </w:r>
          </w:p>
        </w:tc>
        <w:tc>
          <w:tcPr>
            <w:tcW w:w="6834" w:type="dxa"/>
            <w:gridSpan w:val="2"/>
            <w:vAlign w:val="center"/>
          </w:tcPr>
          <w:p w14:paraId="243E58CE" w14:textId="046B191E" w:rsidR="009504A7" w:rsidRPr="00813E70" w:rsidRDefault="00C564E6" w:rsidP="009504A7">
            <w:pPr>
              <w:pStyle w:val="PargrafodaLista"/>
              <w:numPr>
                <w:ilvl w:val="0"/>
                <w:numId w:val="36"/>
              </w:numPr>
              <w:jc w:val="both"/>
            </w:pPr>
            <w:bookmarkStart w:id="2" w:name="_Hlk172705324"/>
            <w:r w:rsidRPr="00813E70">
              <w:t xml:space="preserve">Fornecer </w:t>
            </w:r>
            <w:r w:rsidR="00146DF6" w:rsidRPr="00813E70">
              <w:t xml:space="preserve">aos pilotos </w:t>
            </w:r>
            <w:r w:rsidRPr="00813E70">
              <w:t xml:space="preserve">transmissões </w:t>
            </w:r>
            <w:r w:rsidR="00146DF6" w:rsidRPr="00813E70">
              <w:t>claras</w:t>
            </w:r>
            <w:r w:rsidRPr="00813E70">
              <w:t>, oportunas, precisas e atualizadas das informações meteorológicas do aeródromo, especialmente em condições de rápida degradação</w:t>
            </w:r>
            <w:r w:rsidR="00146DF6" w:rsidRPr="00813E70">
              <w:t xml:space="preserve"> meteorológica</w:t>
            </w:r>
            <w:r w:rsidR="00813E70" w:rsidRPr="00813E70">
              <w:t>, independentemente do tipo de operação (RBAC 121, RBAC 135 etc.)</w:t>
            </w:r>
            <w:r w:rsidR="00503B99" w:rsidRPr="00813E70">
              <w:t>;</w:t>
            </w:r>
            <w:r w:rsidR="009504A7" w:rsidRPr="00813E70">
              <w:t xml:space="preserve"> </w:t>
            </w:r>
          </w:p>
          <w:bookmarkEnd w:id="2"/>
          <w:p w14:paraId="5A1D3E0B" w14:textId="6F4BEDFA" w:rsidR="00DA00B9" w:rsidRDefault="00C564E6" w:rsidP="00C564E6">
            <w:pPr>
              <w:pStyle w:val="PargrafodaLista"/>
              <w:numPr>
                <w:ilvl w:val="0"/>
                <w:numId w:val="36"/>
              </w:numPr>
              <w:jc w:val="both"/>
            </w:pPr>
            <w:r>
              <w:t>Manter a integridade da cadeia de fornecimento de informações essenciais desde o originador (por exemplo, Met Office/operador de aeródromo) até o usuário (por exemplo, tripulações de voo, ATS, Met Office, operador de aeródromo e provedor de AIS</w:t>
            </w:r>
            <w:r w:rsidR="00503B99">
              <w:t>;</w:t>
            </w:r>
          </w:p>
          <w:p w14:paraId="134ED5D3" w14:textId="1BA5B2D5" w:rsidR="00DA00B9" w:rsidRDefault="00DA00B9" w:rsidP="00DA00B9">
            <w:pPr>
              <w:pStyle w:val="PargrafodaLista"/>
              <w:numPr>
                <w:ilvl w:val="0"/>
                <w:numId w:val="36"/>
              </w:numPr>
              <w:jc w:val="both"/>
            </w:pPr>
            <w:r>
              <w:t>Manter uma rotina de t</w:t>
            </w:r>
            <w:r w:rsidR="00C564E6">
              <w:t>reinamento</w:t>
            </w:r>
            <w:r>
              <w:t>s</w:t>
            </w:r>
            <w:r w:rsidR="00C564E6">
              <w:t xml:space="preserve"> sobre o uso do ATIS/D-ATIS</w:t>
            </w:r>
            <w:r>
              <w:t xml:space="preserve"> aos </w:t>
            </w:r>
            <w:r w:rsidR="00F43F19">
              <w:t xml:space="preserve">seus </w:t>
            </w:r>
            <w:r>
              <w:t>colaboradores</w:t>
            </w:r>
            <w:r w:rsidR="00503B99">
              <w:t>; e</w:t>
            </w:r>
          </w:p>
          <w:p w14:paraId="19E1E88C" w14:textId="3ECA6720" w:rsidR="008A3F53" w:rsidRPr="004A49A6" w:rsidRDefault="00DA00B9" w:rsidP="00DA00B9">
            <w:pPr>
              <w:pStyle w:val="PargrafodaLista"/>
              <w:numPr>
                <w:ilvl w:val="0"/>
                <w:numId w:val="36"/>
              </w:numPr>
              <w:jc w:val="both"/>
            </w:pPr>
            <w:r>
              <w:t>Utilizar e manter-se em</w:t>
            </w:r>
            <w:r w:rsidR="00C564E6">
              <w:t xml:space="preserve"> </w:t>
            </w:r>
            <w:r>
              <w:t>c</w:t>
            </w:r>
            <w:r w:rsidR="00C564E6">
              <w:t xml:space="preserve">onformidade com o </w:t>
            </w:r>
            <w:r>
              <w:t xml:space="preserve">GRF – </w:t>
            </w:r>
            <w:r w:rsidRPr="00DA00B9">
              <w:rPr>
                <w:i/>
                <w:iCs/>
              </w:rPr>
              <w:t>Global Reporting Format</w:t>
            </w:r>
            <w:r>
              <w:t xml:space="preserve"> </w:t>
            </w:r>
            <w:r w:rsidR="00C564E6">
              <w:t xml:space="preserve"> da ICAO para avaliação e re</w:t>
            </w:r>
            <w:r>
              <w:t>porte atualizado</w:t>
            </w:r>
            <w:r w:rsidR="00C564E6">
              <w:t xml:space="preserve"> das condições da superfície da pista, incluindo o treinamento d</w:t>
            </w:r>
            <w:r>
              <w:t>e</w:t>
            </w:r>
            <w:r w:rsidR="00146DF6">
              <w:t xml:space="preserve"> todo</w:t>
            </w:r>
            <w:r>
              <w:t xml:space="preserve"> seu</w:t>
            </w:r>
            <w:r w:rsidR="00C564E6">
              <w:t xml:space="preserve"> pessoal</w:t>
            </w:r>
            <w:r w:rsidR="00146DF6">
              <w:t xml:space="preserve"> relevante.</w:t>
            </w:r>
          </w:p>
        </w:tc>
      </w:tr>
      <w:tr w:rsidR="008A3F53" w:rsidRPr="00314DBD" w14:paraId="465DE8AA" w14:textId="77777777" w:rsidTr="005E568A">
        <w:tc>
          <w:tcPr>
            <w:tcW w:w="3227" w:type="dxa"/>
            <w:shd w:val="clear" w:color="auto" w:fill="8DB3E2" w:themeFill="text2" w:themeFillTint="66"/>
            <w:vAlign w:val="center"/>
          </w:tcPr>
          <w:p w14:paraId="298ECA61" w14:textId="77777777" w:rsidR="008A3F53" w:rsidRPr="004A49A6" w:rsidRDefault="008A3F53" w:rsidP="005E568A">
            <w:pPr>
              <w:jc w:val="right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Recursos Financeiros</w:t>
            </w:r>
            <w:r w:rsidRPr="004A49A6">
              <w:rPr>
                <w:color w:val="FFFFFF" w:themeColor="background1"/>
              </w:rPr>
              <w:t>:</w:t>
            </w:r>
          </w:p>
        </w:tc>
        <w:tc>
          <w:tcPr>
            <w:tcW w:w="6834" w:type="dxa"/>
            <w:gridSpan w:val="2"/>
            <w:vAlign w:val="center"/>
          </w:tcPr>
          <w:p w14:paraId="65F6C12E" w14:textId="0651EC08" w:rsidR="008A3F53" w:rsidRPr="00314DBD" w:rsidRDefault="00F43F19" w:rsidP="005E568A">
            <w:pPr>
              <w:rPr>
                <w:color w:val="FF0000"/>
              </w:rPr>
            </w:pPr>
            <w:r w:rsidRPr="00A9030D">
              <w:t>N/A</w:t>
            </w:r>
          </w:p>
        </w:tc>
      </w:tr>
      <w:tr w:rsidR="008A3F53" w:rsidRPr="004A49A6" w14:paraId="5BEA80D6" w14:textId="77777777" w:rsidTr="005E568A">
        <w:tc>
          <w:tcPr>
            <w:tcW w:w="3227" w:type="dxa"/>
            <w:shd w:val="clear" w:color="auto" w:fill="8DB3E2" w:themeFill="text2" w:themeFillTint="66"/>
            <w:vAlign w:val="center"/>
          </w:tcPr>
          <w:p w14:paraId="1BB38B44" w14:textId="77777777" w:rsidR="008A3F53" w:rsidRPr="004A49A6" w:rsidRDefault="008A3F53" w:rsidP="005E568A">
            <w:pPr>
              <w:jc w:val="right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Detalhamento dos recursos</w:t>
            </w:r>
            <w:r w:rsidRPr="004A49A6">
              <w:rPr>
                <w:color w:val="FFFFFF" w:themeColor="background1"/>
              </w:rPr>
              <w:t>:</w:t>
            </w:r>
          </w:p>
        </w:tc>
        <w:tc>
          <w:tcPr>
            <w:tcW w:w="6834" w:type="dxa"/>
            <w:gridSpan w:val="2"/>
            <w:vAlign w:val="center"/>
          </w:tcPr>
          <w:p w14:paraId="51F26A72" w14:textId="066E0B1D" w:rsidR="008A3F53" w:rsidRPr="004A49A6" w:rsidRDefault="00F43F19" w:rsidP="005E568A">
            <w:r w:rsidRPr="00A9030D">
              <w:t>N/A</w:t>
            </w:r>
          </w:p>
        </w:tc>
      </w:tr>
      <w:tr w:rsidR="008A3F53" w:rsidRPr="00FF1C21" w14:paraId="5CD0640B" w14:textId="77777777" w:rsidTr="005E568A">
        <w:tc>
          <w:tcPr>
            <w:tcW w:w="3227" w:type="dxa"/>
            <w:shd w:val="clear" w:color="auto" w:fill="8DB3E2" w:themeFill="text2" w:themeFillTint="66"/>
            <w:vAlign w:val="center"/>
          </w:tcPr>
          <w:p w14:paraId="4E5D8163" w14:textId="77777777" w:rsidR="008A3F53" w:rsidRPr="004A49A6" w:rsidRDefault="008A3F53" w:rsidP="005E568A">
            <w:pPr>
              <w:jc w:val="right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Notas</w:t>
            </w:r>
            <w:r w:rsidRPr="004A49A6">
              <w:rPr>
                <w:color w:val="FFFFFF" w:themeColor="background1"/>
              </w:rPr>
              <w:t>:</w:t>
            </w:r>
          </w:p>
        </w:tc>
        <w:tc>
          <w:tcPr>
            <w:tcW w:w="6834" w:type="dxa"/>
            <w:gridSpan w:val="2"/>
            <w:vAlign w:val="center"/>
          </w:tcPr>
          <w:p w14:paraId="74397F2A" w14:textId="03F7CA02" w:rsidR="008A3F53" w:rsidRPr="00FF1C21" w:rsidRDefault="008A3F53" w:rsidP="005E568A">
            <w:pPr>
              <w:rPr>
                <w:color w:val="0000FF"/>
              </w:rPr>
            </w:pPr>
            <w:r w:rsidRPr="0021597E">
              <w:t>A expectativa da implementaç</w:t>
            </w:r>
            <w:r>
              <w:t>ão deste SE</w:t>
            </w:r>
            <w:r w:rsidRPr="0021597E">
              <w:t xml:space="preserve"> é permitir </w:t>
            </w:r>
            <w:r>
              <w:t xml:space="preserve">o </w:t>
            </w:r>
            <w:r w:rsidRPr="0021597E">
              <w:t xml:space="preserve">acompanhamento </w:t>
            </w:r>
            <w:r>
              <w:t xml:space="preserve">das ações descritas </w:t>
            </w:r>
            <w:r w:rsidRPr="0021597E">
              <w:t>pelo GT-</w:t>
            </w:r>
            <w:r>
              <w:t>R</w:t>
            </w:r>
            <w:r w:rsidR="00DA00B9">
              <w:t>S</w:t>
            </w:r>
            <w:r w:rsidRPr="0021597E">
              <w:t>, com o objetivo de melhoria contínua da segurança operacional</w:t>
            </w:r>
            <w:r>
              <w:t>.</w:t>
            </w:r>
          </w:p>
        </w:tc>
      </w:tr>
      <w:tr w:rsidR="008A3F53" w:rsidRPr="00FF1C21" w14:paraId="435B06D2" w14:textId="77777777" w:rsidTr="005E568A">
        <w:tc>
          <w:tcPr>
            <w:tcW w:w="3227" w:type="dxa"/>
            <w:shd w:val="clear" w:color="auto" w:fill="8DB3E2" w:themeFill="text2" w:themeFillTint="66"/>
            <w:vAlign w:val="center"/>
          </w:tcPr>
          <w:p w14:paraId="419AE884" w14:textId="77777777" w:rsidR="008A3F53" w:rsidRPr="004A49A6" w:rsidRDefault="008A3F53" w:rsidP="005E568A">
            <w:pPr>
              <w:jc w:val="right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Cronograma</w:t>
            </w:r>
            <w:r w:rsidRPr="004A49A6">
              <w:rPr>
                <w:color w:val="FFFFFF" w:themeColor="background1"/>
              </w:rPr>
              <w:t>:</w:t>
            </w:r>
          </w:p>
        </w:tc>
        <w:tc>
          <w:tcPr>
            <w:tcW w:w="6834" w:type="dxa"/>
            <w:gridSpan w:val="2"/>
            <w:vAlign w:val="center"/>
          </w:tcPr>
          <w:p w14:paraId="455E07B8" w14:textId="738E545E" w:rsidR="008A3F53" w:rsidRPr="00FF1C21" w:rsidRDefault="00E04B18" w:rsidP="00503B99">
            <w:r>
              <w:t>15 meses.</w:t>
            </w:r>
          </w:p>
        </w:tc>
      </w:tr>
      <w:tr w:rsidR="008A3F53" w:rsidRPr="00FF1C21" w14:paraId="2BE912FA" w14:textId="77777777" w:rsidTr="005E568A">
        <w:tc>
          <w:tcPr>
            <w:tcW w:w="3227" w:type="dxa"/>
            <w:shd w:val="clear" w:color="auto" w:fill="8DB3E2" w:themeFill="text2" w:themeFillTint="66"/>
            <w:vAlign w:val="center"/>
          </w:tcPr>
          <w:p w14:paraId="16216C20" w14:textId="77777777" w:rsidR="008A3F53" w:rsidRPr="004A49A6" w:rsidRDefault="008A3F53" w:rsidP="005E568A">
            <w:pPr>
              <w:jc w:val="right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 xml:space="preserve">Data pretendida de implementação </w:t>
            </w:r>
          </w:p>
        </w:tc>
        <w:tc>
          <w:tcPr>
            <w:tcW w:w="6834" w:type="dxa"/>
            <w:gridSpan w:val="2"/>
            <w:vAlign w:val="center"/>
          </w:tcPr>
          <w:p w14:paraId="1B3DC631" w14:textId="58673902" w:rsidR="008A3F53" w:rsidRPr="00FF1C21" w:rsidRDefault="00F43F19" w:rsidP="005E568A">
            <w:r>
              <w:t>Dezembro</w:t>
            </w:r>
            <w:r w:rsidR="00503B99" w:rsidRPr="00503B99">
              <w:t xml:space="preserve"> </w:t>
            </w:r>
            <w:r w:rsidR="00503B99">
              <w:t xml:space="preserve">de </w:t>
            </w:r>
            <w:r w:rsidR="00503B99" w:rsidRPr="0027048D">
              <w:t>202</w:t>
            </w:r>
            <w:r w:rsidR="00503B99">
              <w:t>5.</w:t>
            </w:r>
          </w:p>
        </w:tc>
      </w:tr>
    </w:tbl>
    <w:p w14:paraId="6D4B6848" w14:textId="77777777" w:rsidR="008A3F53" w:rsidRDefault="008A3F53" w:rsidP="000C7F32">
      <w:pPr>
        <w:spacing w:after="0" w:line="240" w:lineRule="auto"/>
        <w:rPr>
          <w:lang w:val="en-US"/>
        </w:rPr>
      </w:pPr>
    </w:p>
    <w:p w14:paraId="757B4AF4" w14:textId="246D54DD" w:rsidR="00FE2E8B" w:rsidRDefault="00FE2E8B" w:rsidP="000C7F32">
      <w:pPr>
        <w:spacing w:after="0" w:line="240" w:lineRule="auto"/>
        <w:rPr>
          <w:b/>
          <w:bCs/>
          <w:u w:val="single"/>
          <w:lang w:val="en-US"/>
        </w:rPr>
      </w:pPr>
      <w:r w:rsidRPr="00FE2E8B">
        <w:rPr>
          <w:b/>
          <w:bCs/>
          <w:u w:val="single"/>
          <w:lang w:val="en-US"/>
        </w:rPr>
        <w:t>OBSERVAÇÃO</w:t>
      </w:r>
    </w:p>
    <w:p w14:paraId="2B192EF7" w14:textId="77777777" w:rsidR="00FE2E8B" w:rsidRDefault="00FE2E8B" w:rsidP="000C7F32">
      <w:pPr>
        <w:spacing w:after="0" w:line="240" w:lineRule="auto"/>
        <w:rPr>
          <w:b/>
          <w:bCs/>
          <w:u w:val="single"/>
          <w:lang w:val="en-US"/>
        </w:rPr>
      </w:pPr>
    </w:p>
    <w:p w14:paraId="7D79E705" w14:textId="5181D387" w:rsidR="00FE2E8B" w:rsidRPr="00FE2E8B" w:rsidRDefault="00FE2E8B" w:rsidP="00FE2E8B">
      <w:pPr>
        <w:spacing w:after="0" w:line="240" w:lineRule="auto"/>
        <w:jc w:val="both"/>
      </w:pPr>
      <w:r>
        <w:t>O</w:t>
      </w:r>
      <w:r w:rsidRPr="00FE2E8B">
        <w:t xml:space="preserve"> GT-RS (</w:t>
      </w:r>
      <w:r w:rsidRPr="00FE2E8B">
        <w:rPr>
          <w:i/>
          <w:iCs/>
        </w:rPr>
        <w:t>Runway Safety</w:t>
      </w:r>
      <w:r w:rsidRPr="00FE2E8B">
        <w:t xml:space="preserve">) </w:t>
      </w:r>
      <w:r>
        <w:t>teve o seu nome atualizado. Por ess</w:t>
      </w:r>
      <w:r w:rsidRPr="00FE2E8B">
        <w:t>a razão</w:t>
      </w:r>
      <w:r>
        <w:t>,</w:t>
      </w:r>
      <w:r w:rsidRPr="00FE2E8B">
        <w:t xml:space="preserve"> em </w:t>
      </w:r>
      <w:r w:rsidRPr="00FE2E8B">
        <w:rPr>
          <w:i/>
          <w:iCs/>
        </w:rPr>
        <w:t>Safety Enhancements</w:t>
      </w:r>
      <w:r w:rsidRPr="00FE2E8B">
        <w:t xml:space="preserve"> publicados anteriormente, o grupo de trabalho é referenciado como GT-RE ou GT-REx (</w:t>
      </w:r>
      <w:r w:rsidRPr="00FE2E8B">
        <w:rPr>
          <w:i/>
          <w:iCs/>
        </w:rPr>
        <w:t>Runway Excursion</w:t>
      </w:r>
      <w:r w:rsidRPr="00FE2E8B">
        <w:t>).  </w:t>
      </w:r>
    </w:p>
    <w:p w14:paraId="455C63C1" w14:textId="77777777" w:rsidR="00FE2E8B" w:rsidRDefault="00FE2E8B" w:rsidP="00FE2E8B">
      <w:pPr>
        <w:spacing w:after="0" w:line="240" w:lineRule="auto"/>
      </w:pPr>
    </w:p>
    <w:p w14:paraId="64ABFA8D" w14:textId="2F7A880A" w:rsidR="00FE2E8B" w:rsidRPr="00FE2E8B" w:rsidRDefault="00FE2E8B" w:rsidP="00FE2E8B">
      <w:pPr>
        <w:spacing w:after="0" w:line="240" w:lineRule="auto"/>
      </w:pPr>
      <w:r>
        <w:t>Os dois SE previamente publicados e que se relacionam com o presente s</w:t>
      </w:r>
      <w:r w:rsidRPr="00FE2E8B">
        <w:t>ã</w:t>
      </w:r>
      <w:r>
        <w:t>o:</w:t>
      </w:r>
    </w:p>
    <w:p w14:paraId="34B7E7E3" w14:textId="77777777" w:rsidR="00FE2E8B" w:rsidRPr="00FE2E8B" w:rsidRDefault="00FE2E8B" w:rsidP="00FE2E8B">
      <w:pPr>
        <w:spacing w:after="0" w:line="240" w:lineRule="auto"/>
      </w:pPr>
    </w:p>
    <w:p w14:paraId="0E47C230" w14:textId="50DC18A2" w:rsidR="00FE2E8B" w:rsidRDefault="00FE2E8B" w:rsidP="00FE2E8B">
      <w:pPr>
        <w:pStyle w:val="PargrafodaLista"/>
        <w:numPr>
          <w:ilvl w:val="0"/>
          <w:numId w:val="40"/>
        </w:numPr>
        <w:spacing w:after="0" w:line="240" w:lineRule="auto"/>
      </w:pPr>
      <w:r w:rsidRPr="00FE2E8B">
        <w:t xml:space="preserve">BCAST (GT-REx) - SE 001 rev. 0 </w:t>
      </w:r>
      <w:r>
        <w:t>–</w:t>
      </w:r>
      <w:r w:rsidRPr="00FE2E8B">
        <w:t xml:space="preserve"> Monitoramento de Eventos Precursores de Runway Excursion nos Programas de Acompanhamento e Análise de Dados de Voo </w:t>
      </w:r>
      <w:r>
        <w:t>(</w:t>
      </w:r>
      <w:r w:rsidRPr="00FE2E8B">
        <w:t>PAADV</w:t>
      </w:r>
      <w:r>
        <w:t>)</w:t>
      </w:r>
    </w:p>
    <w:p w14:paraId="7A8767C0" w14:textId="77777777" w:rsidR="00FE2E8B" w:rsidRPr="00FE2E8B" w:rsidRDefault="00FE2E8B" w:rsidP="00FE2E8B">
      <w:pPr>
        <w:spacing w:after="0" w:line="240" w:lineRule="auto"/>
      </w:pPr>
    </w:p>
    <w:p w14:paraId="71F1734A" w14:textId="04F54C6E" w:rsidR="00FE2E8B" w:rsidRPr="00FE2E8B" w:rsidRDefault="00FE2E8B" w:rsidP="00FE2E8B">
      <w:pPr>
        <w:pStyle w:val="PargrafodaLista"/>
        <w:numPr>
          <w:ilvl w:val="0"/>
          <w:numId w:val="40"/>
        </w:numPr>
        <w:spacing w:after="0" w:line="240" w:lineRule="auto"/>
      </w:pPr>
      <w:r w:rsidRPr="00FE2E8B">
        <w:t xml:space="preserve">BCAST (GT-REx) - SE 002 rev. 0 </w:t>
      </w:r>
      <w:r>
        <w:t>–</w:t>
      </w:r>
      <w:r w:rsidRPr="00FE2E8B">
        <w:t xml:space="preserve"> Conscientização da Importância do Ponto de Toque na Performance de Pouso</w:t>
      </w:r>
    </w:p>
    <w:p w14:paraId="56E0E581" w14:textId="77777777" w:rsidR="00FE2E8B" w:rsidRPr="00FE2E8B" w:rsidRDefault="00FE2E8B" w:rsidP="00FE2E8B">
      <w:pPr>
        <w:spacing w:after="0" w:line="240" w:lineRule="auto"/>
      </w:pPr>
    </w:p>
    <w:p w14:paraId="38EF95D0" w14:textId="77777777" w:rsidR="00FE2E8B" w:rsidRPr="00FE2E8B" w:rsidRDefault="00FE2E8B" w:rsidP="000C7F32">
      <w:pPr>
        <w:spacing w:after="0" w:line="240" w:lineRule="auto"/>
      </w:pPr>
    </w:p>
    <w:sectPr w:rsidR="00FE2E8B" w:rsidRPr="00FE2E8B" w:rsidSect="00592CF2">
      <w:footerReference w:type="default" r:id="rId12"/>
      <w:pgSz w:w="11906" w:h="16838" w:code="9"/>
      <w:pgMar w:top="680" w:right="680" w:bottom="567" w:left="851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7BB67D" w14:textId="77777777" w:rsidR="0091375A" w:rsidRDefault="0091375A" w:rsidP="00592CF2">
      <w:pPr>
        <w:spacing w:after="0" w:line="240" w:lineRule="auto"/>
      </w:pPr>
      <w:r>
        <w:separator/>
      </w:r>
    </w:p>
  </w:endnote>
  <w:endnote w:type="continuationSeparator" w:id="0">
    <w:p w14:paraId="414FC2DC" w14:textId="77777777" w:rsidR="0091375A" w:rsidRDefault="0091375A" w:rsidP="00592C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Segoe U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8E0738" w14:textId="53AB9CBE" w:rsidR="00592CF2" w:rsidRPr="004253E8" w:rsidRDefault="0044372C" w:rsidP="00861F31">
    <w:pPr>
      <w:pStyle w:val="Rodap"/>
      <w:tabs>
        <w:tab w:val="clear" w:pos="4252"/>
        <w:tab w:val="center" w:pos="5245"/>
        <w:tab w:val="right" w:pos="10375"/>
      </w:tabs>
      <w:rPr>
        <w:color w:val="365F91" w:themeColor="accent1" w:themeShade="BF"/>
        <w:lang w:val="en-US"/>
      </w:rPr>
    </w:pPr>
    <w:r>
      <w:rPr>
        <w:color w:val="365F91" w:themeColor="accent1" w:themeShade="BF"/>
        <w:lang w:val="en-US"/>
      </w:rPr>
      <w:t>19</w:t>
    </w:r>
    <w:r w:rsidR="00987472">
      <w:rPr>
        <w:color w:val="365F91" w:themeColor="accent1" w:themeShade="BF"/>
        <w:lang w:val="en-US"/>
      </w:rPr>
      <w:t>/0</w:t>
    </w:r>
    <w:r>
      <w:rPr>
        <w:color w:val="365F91" w:themeColor="accent1" w:themeShade="BF"/>
        <w:lang w:val="en-US"/>
      </w:rPr>
      <w:t>9</w:t>
    </w:r>
    <w:r w:rsidR="00F25E86">
      <w:rPr>
        <w:color w:val="365F91" w:themeColor="accent1" w:themeShade="BF"/>
        <w:lang w:val="en-US"/>
      </w:rPr>
      <w:t>/202</w:t>
    </w:r>
    <w:r w:rsidR="00274EBF">
      <w:rPr>
        <w:color w:val="365F91" w:themeColor="accent1" w:themeShade="BF"/>
        <w:lang w:val="en-US"/>
      </w:rPr>
      <w:t>4</w:t>
    </w:r>
    <w:r w:rsidR="008E3A58">
      <w:rPr>
        <w:color w:val="365F91" w:themeColor="accent1" w:themeShade="BF"/>
        <w:lang w:val="en-US"/>
      </w:rPr>
      <w:tab/>
    </w:r>
    <w:r w:rsidR="002F041C">
      <w:rPr>
        <w:color w:val="365F91" w:themeColor="accent1" w:themeShade="BF"/>
        <w:lang w:val="en-US"/>
      </w:rPr>
      <w:t xml:space="preserve">BCAST </w:t>
    </w:r>
    <w:r w:rsidR="008E3A58">
      <w:rPr>
        <w:color w:val="365F91" w:themeColor="accent1" w:themeShade="BF"/>
        <w:lang w:val="en-US"/>
      </w:rPr>
      <w:t xml:space="preserve">SE </w:t>
    </w:r>
    <w:r w:rsidR="00851572">
      <w:rPr>
        <w:color w:val="365F91" w:themeColor="accent1" w:themeShade="BF"/>
        <w:lang w:val="en-US"/>
      </w:rPr>
      <w:t>00</w:t>
    </w:r>
    <w:r w:rsidR="000E4B60">
      <w:rPr>
        <w:color w:val="365F91" w:themeColor="accent1" w:themeShade="BF"/>
        <w:lang w:val="en-US"/>
      </w:rPr>
      <w:t>3</w:t>
    </w:r>
    <w:r w:rsidR="008E3A58">
      <w:rPr>
        <w:color w:val="365F91" w:themeColor="accent1" w:themeShade="BF"/>
        <w:lang w:val="en-US"/>
      </w:rPr>
      <w:t xml:space="preserve"> Rev.0</w:t>
    </w:r>
    <w:r>
      <w:rPr>
        <w:color w:val="365F91" w:themeColor="accent1" w:themeShade="BF"/>
        <w:lang w:val="en-US"/>
      </w:rPr>
      <w:t>2</w:t>
    </w:r>
    <w:r w:rsidR="00592CF2" w:rsidRPr="004253E8">
      <w:rPr>
        <w:color w:val="365F91" w:themeColor="accent1" w:themeShade="BF"/>
        <w:lang w:val="en-US"/>
      </w:rPr>
      <w:tab/>
    </w:r>
    <w:r w:rsidR="00592CF2" w:rsidRPr="004253E8">
      <w:rPr>
        <w:color w:val="365F91" w:themeColor="accent1" w:themeShade="BF"/>
        <w:lang w:val="en-US"/>
      </w:rPr>
      <w:tab/>
    </w:r>
    <w:r w:rsidR="004253E8" w:rsidRPr="004253E8">
      <w:rPr>
        <w:color w:val="365F91" w:themeColor="accent1" w:themeShade="BF"/>
        <w:lang w:val="en-US"/>
      </w:rPr>
      <w:t>Page</w:t>
    </w:r>
    <w:r w:rsidR="00592CF2" w:rsidRPr="004253E8">
      <w:rPr>
        <w:color w:val="365F91" w:themeColor="accent1" w:themeShade="BF"/>
        <w:lang w:val="en-US"/>
      </w:rPr>
      <w:t xml:space="preserve"> </w:t>
    </w:r>
    <w:sdt>
      <w:sdtPr>
        <w:rPr>
          <w:color w:val="365F91" w:themeColor="accent1" w:themeShade="BF"/>
        </w:rPr>
        <w:id w:val="-1282419096"/>
        <w:docPartObj>
          <w:docPartGallery w:val="Page Numbers (Bottom of Page)"/>
          <w:docPartUnique/>
        </w:docPartObj>
      </w:sdtPr>
      <w:sdtContent>
        <w:r w:rsidR="00592CF2" w:rsidRPr="00592CF2">
          <w:rPr>
            <w:color w:val="365F91" w:themeColor="accent1" w:themeShade="BF"/>
          </w:rPr>
          <w:fldChar w:fldCharType="begin"/>
        </w:r>
        <w:r w:rsidR="00592CF2" w:rsidRPr="004253E8">
          <w:rPr>
            <w:color w:val="365F91" w:themeColor="accent1" w:themeShade="BF"/>
            <w:lang w:val="en-US"/>
          </w:rPr>
          <w:instrText>PAGE   \* MERGEFORMAT</w:instrText>
        </w:r>
        <w:r w:rsidR="00592CF2" w:rsidRPr="00592CF2">
          <w:rPr>
            <w:color w:val="365F91" w:themeColor="accent1" w:themeShade="BF"/>
          </w:rPr>
          <w:fldChar w:fldCharType="separate"/>
        </w:r>
        <w:r w:rsidR="00452A44">
          <w:rPr>
            <w:noProof/>
            <w:color w:val="365F91" w:themeColor="accent1" w:themeShade="BF"/>
            <w:lang w:val="en-US"/>
          </w:rPr>
          <w:t>7</w:t>
        </w:r>
        <w:r w:rsidR="00592CF2" w:rsidRPr="00592CF2">
          <w:rPr>
            <w:color w:val="365F91" w:themeColor="accent1" w:themeShade="BF"/>
          </w:rPr>
          <w:fldChar w:fldCharType="end"/>
        </w:r>
        <w:r w:rsidR="004253E8" w:rsidRPr="004253E8">
          <w:rPr>
            <w:color w:val="365F91" w:themeColor="accent1" w:themeShade="BF"/>
            <w:lang w:val="en-US"/>
          </w:rPr>
          <w:t xml:space="preserve"> of</w:t>
        </w:r>
        <w:r w:rsidR="00592CF2" w:rsidRPr="004253E8">
          <w:rPr>
            <w:color w:val="365F91" w:themeColor="accent1" w:themeShade="BF"/>
            <w:lang w:val="en-US"/>
          </w:rPr>
          <w:t xml:space="preserve"> </w:t>
        </w:r>
        <w:r w:rsidR="00592CF2" w:rsidRPr="00592CF2">
          <w:rPr>
            <w:color w:val="365F91" w:themeColor="accent1" w:themeShade="BF"/>
          </w:rPr>
          <w:fldChar w:fldCharType="begin"/>
        </w:r>
        <w:r w:rsidR="00592CF2" w:rsidRPr="004253E8">
          <w:rPr>
            <w:color w:val="365F91" w:themeColor="accent1" w:themeShade="BF"/>
            <w:lang w:val="en-US"/>
          </w:rPr>
          <w:instrText xml:space="preserve"> NUMPAGES   \* MERGEFORMAT </w:instrText>
        </w:r>
        <w:r w:rsidR="00592CF2" w:rsidRPr="00592CF2">
          <w:rPr>
            <w:color w:val="365F91" w:themeColor="accent1" w:themeShade="BF"/>
          </w:rPr>
          <w:fldChar w:fldCharType="separate"/>
        </w:r>
        <w:r w:rsidR="00452A44">
          <w:rPr>
            <w:noProof/>
            <w:color w:val="365F91" w:themeColor="accent1" w:themeShade="BF"/>
            <w:lang w:val="en-US"/>
          </w:rPr>
          <w:t>7</w:t>
        </w:r>
        <w:r w:rsidR="00592CF2" w:rsidRPr="00592CF2">
          <w:rPr>
            <w:color w:val="365F91" w:themeColor="accent1" w:themeShade="BF"/>
          </w:rPr>
          <w:fldChar w:fldCharType="end"/>
        </w:r>
      </w:sdtContent>
    </w:sdt>
  </w:p>
  <w:p w14:paraId="32B7B8D9" w14:textId="77777777" w:rsidR="00592CF2" w:rsidRPr="004253E8" w:rsidRDefault="00592CF2">
    <w:pPr>
      <w:pStyle w:val="Rodap"/>
      <w:rPr>
        <w:color w:val="365F91" w:themeColor="accent1" w:themeShade="BF"/>
        <w:sz w:val="20"/>
        <w:szCs w:val="20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50A204" w14:textId="77777777" w:rsidR="0091375A" w:rsidRDefault="0091375A" w:rsidP="00592CF2">
      <w:pPr>
        <w:spacing w:after="0" w:line="240" w:lineRule="auto"/>
      </w:pPr>
      <w:r>
        <w:separator/>
      </w:r>
    </w:p>
  </w:footnote>
  <w:footnote w:type="continuationSeparator" w:id="0">
    <w:p w14:paraId="65DEDD71" w14:textId="77777777" w:rsidR="0091375A" w:rsidRDefault="0091375A" w:rsidP="00592C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675096"/>
    <w:multiLevelType w:val="hybridMultilevel"/>
    <w:tmpl w:val="C30676F8"/>
    <w:lvl w:ilvl="0" w:tplc="7A3E2326">
      <w:start w:val="1"/>
      <w:numFmt w:val="decimal"/>
      <w:lvlText w:val="%1.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75303A"/>
    <w:multiLevelType w:val="hybridMultilevel"/>
    <w:tmpl w:val="420E652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C46573"/>
    <w:multiLevelType w:val="hybridMultilevel"/>
    <w:tmpl w:val="91FABEF4"/>
    <w:lvl w:ilvl="0" w:tplc="0416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3" w15:restartNumberingAfterBreak="0">
    <w:nsid w:val="1886059A"/>
    <w:multiLevelType w:val="hybridMultilevel"/>
    <w:tmpl w:val="9D8809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E37EC6"/>
    <w:multiLevelType w:val="hybridMultilevel"/>
    <w:tmpl w:val="9214982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3D3EDA"/>
    <w:multiLevelType w:val="hybridMultilevel"/>
    <w:tmpl w:val="4F909BB4"/>
    <w:lvl w:ilvl="0" w:tplc="08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CFE702D"/>
    <w:multiLevelType w:val="hybridMultilevel"/>
    <w:tmpl w:val="420E652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3A7ACB"/>
    <w:multiLevelType w:val="hybridMultilevel"/>
    <w:tmpl w:val="420E652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6546D2"/>
    <w:multiLevelType w:val="hybridMultilevel"/>
    <w:tmpl w:val="76144074"/>
    <w:lvl w:ilvl="0" w:tplc="0809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90017">
      <w:start w:val="1"/>
      <w:numFmt w:val="lowerLetter"/>
      <w:lvlText w:val="%2)"/>
      <w:lvlJc w:val="left"/>
      <w:pPr>
        <w:ind w:left="2160" w:hanging="360"/>
      </w:pPr>
      <w:rPr>
        <w:rFonts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E793DB9"/>
    <w:multiLevelType w:val="hybridMultilevel"/>
    <w:tmpl w:val="37308C0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8E61E7"/>
    <w:multiLevelType w:val="hybridMultilevel"/>
    <w:tmpl w:val="D63EB48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DA7CEB"/>
    <w:multiLevelType w:val="hybridMultilevel"/>
    <w:tmpl w:val="7A9AFF9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1034D2"/>
    <w:multiLevelType w:val="hybridMultilevel"/>
    <w:tmpl w:val="4CF23E7A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1640E53"/>
    <w:multiLevelType w:val="hybridMultilevel"/>
    <w:tmpl w:val="76144074"/>
    <w:lvl w:ilvl="0" w:tplc="0809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90017">
      <w:start w:val="1"/>
      <w:numFmt w:val="lowerLetter"/>
      <w:lvlText w:val="%2)"/>
      <w:lvlJc w:val="left"/>
      <w:pPr>
        <w:ind w:left="2160" w:hanging="360"/>
      </w:pPr>
      <w:rPr>
        <w:rFonts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AAD396B"/>
    <w:multiLevelType w:val="hybridMultilevel"/>
    <w:tmpl w:val="843C84A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B33C86"/>
    <w:multiLevelType w:val="hybridMultilevel"/>
    <w:tmpl w:val="383806C6"/>
    <w:lvl w:ilvl="0" w:tplc="0416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6" w15:restartNumberingAfterBreak="0">
    <w:nsid w:val="3E6D264B"/>
    <w:multiLevelType w:val="hybridMultilevel"/>
    <w:tmpl w:val="AE1A879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4A4B3F"/>
    <w:multiLevelType w:val="hybridMultilevel"/>
    <w:tmpl w:val="E55A371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68623F"/>
    <w:multiLevelType w:val="hybridMultilevel"/>
    <w:tmpl w:val="8E748FB6"/>
    <w:lvl w:ilvl="0" w:tplc="04160015">
      <w:start w:val="1"/>
      <w:numFmt w:val="upp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806DC4"/>
    <w:multiLevelType w:val="hybridMultilevel"/>
    <w:tmpl w:val="C4B85E8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EC124F"/>
    <w:multiLevelType w:val="hybridMultilevel"/>
    <w:tmpl w:val="420E652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304C24"/>
    <w:multiLevelType w:val="hybridMultilevel"/>
    <w:tmpl w:val="F95E3A8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3923E4"/>
    <w:multiLevelType w:val="hybridMultilevel"/>
    <w:tmpl w:val="D2E4EE2C"/>
    <w:lvl w:ilvl="0" w:tplc="08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8EA051D"/>
    <w:multiLevelType w:val="hybridMultilevel"/>
    <w:tmpl w:val="BBAE92A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4A3370"/>
    <w:multiLevelType w:val="hybridMultilevel"/>
    <w:tmpl w:val="144CF3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871BCF"/>
    <w:multiLevelType w:val="hybridMultilevel"/>
    <w:tmpl w:val="E47C0612"/>
    <w:lvl w:ilvl="0" w:tplc="2CF4DD80">
      <w:start w:val="1"/>
      <w:numFmt w:val="lowerLetter"/>
      <w:lvlText w:val="%1)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50D67627"/>
    <w:multiLevelType w:val="hybridMultilevel"/>
    <w:tmpl w:val="E47C0612"/>
    <w:lvl w:ilvl="0" w:tplc="2CF4DD80">
      <w:start w:val="1"/>
      <w:numFmt w:val="lowerLetter"/>
      <w:lvlText w:val="%1)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5B12936"/>
    <w:multiLevelType w:val="hybridMultilevel"/>
    <w:tmpl w:val="6F06CD8A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7051DDB"/>
    <w:multiLevelType w:val="hybridMultilevel"/>
    <w:tmpl w:val="5ABA24E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A76420"/>
    <w:multiLevelType w:val="hybridMultilevel"/>
    <w:tmpl w:val="D278056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CB203E"/>
    <w:multiLevelType w:val="hybridMultilevel"/>
    <w:tmpl w:val="E47C0612"/>
    <w:lvl w:ilvl="0" w:tplc="2CF4DD80">
      <w:start w:val="1"/>
      <w:numFmt w:val="lowerLetter"/>
      <w:lvlText w:val="%1)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65B93360"/>
    <w:multiLevelType w:val="hybridMultilevel"/>
    <w:tmpl w:val="542CB200"/>
    <w:lvl w:ilvl="0" w:tplc="5EB6D39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D276B9"/>
    <w:multiLevelType w:val="hybridMultilevel"/>
    <w:tmpl w:val="420E652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036976"/>
    <w:multiLevelType w:val="hybridMultilevel"/>
    <w:tmpl w:val="3B743BB6"/>
    <w:lvl w:ilvl="0" w:tplc="04160019">
      <w:start w:val="1"/>
      <w:numFmt w:val="lowerLetter"/>
      <w:lvlText w:val="%1."/>
      <w:lvlJc w:val="left"/>
      <w:pPr>
        <w:ind w:left="1080" w:hanging="360"/>
      </w:p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E337C7B"/>
    <w:multiLevelType w:val="hybridMultilevel"/>
    <w:tmpl w:val="420E652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CE08AC"/>
    <w:multiLevelType w:val="hybridMultilevel"/>
    <w:tmpl w:val="5DC0144A"/>
    <w:lvl w:ilvl="0" w:tplc="04BC01E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BF054C"/>
    <w:multiLevelType w:val="hybridMultilevel"/>
    <w:tmpl w:val="5A30591C"/>
    <w:lvl w:ilvl="0" w:tplc="B13E10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D381C30"/>
    <w:multiLevelType w:val="hybridMultilevel"/>
    <w:tmpl w:val="03506EE4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FCE66BA"/>
    <w:multiLevelType w:val="hybridMultilevel"/>
    <w:tmpl w:val="ADFC4CA0"/>
    <w:lvl w:ilvl="0" w:tplc="04160017">
      <w:start w:val="1"/>
      <w:numFmt w:val="lowerLetter"/>
      <w:lvlText w:val="%1)"/>
      <w:lvlJc w:val="left"/>
      <w:pPr>
        <w:ind w:left="1490" w:hanging="360"/>
      </w:pPr>
    </w:lvl>
    <w:lvl w:ilvl="1" w:tplc="04160019" w:tentative="1">
      <w:start w:val="1"/>
      <w:numFmt w:val="lowerLetter"/>
      <w:lvlText w:val="%2."/>
      <w:lvlJc w:val="left"/>
      <w:pPr>
        <w:ind w:left="2210" w:hanging="360"/>
      </w:pPr>
    </w:lvl>
    <w:lvl w:ilvl="2" w:tplc="0416001B" w:tentative="1">
      <w:start w:val="1"/>
      <w:numFmt w:val="lowerRoman"/>
      <w:lvlText w:val="%3."/>
      <w:lvlJc w:val="right"/>
      <w:pPr>
        <w:ind w:left="2930" w:hanging="180"/>
      </w:pPr>
    </w:lvl>
    <w:lvl w:ilvl="3" w:tplc="0416000F" w:tentative="1">
      <w:start w:val="1"/>
      <w:numFmt w:val="decimal"/>
      <w:lvlText w:val="%4."/>
      <w:lvlJc w:val="left"/>
      <w:pPr>
        <w:ind w:left="3650" w:hanging="360"/>
      </w:pPr>
    </w:lvl>
    <w:lvl w:ilvl="4" w:tplc="04160019" w:tentative="1">
      <w:start w:val="1"/>
      <w:numFmt w:val="lowerLetter"/>
      <w:lvlText w:val="%5."/>
      <w:lvlJc w:val="left"/>
      <w:pPr>
        <w:ind w:left="4370" w:hanging="360"/>
      </w:pPr>
    </w:lvl>
    <w:lvl w:ilvl="5" w:tplc="0416001B" w:tentative="1">
      <w:start w:val="1"/>
      <w:numFmt w:val="lowerRoman"/>
      <w:lvlText w:val="%6."/>
      <w:lvlJc w:val="right"/>
      <w:pPr>
        <w:ind w:left="5090" w:hanging="180"/>
      </w:pPr>
    </w:lvl>
    <w:lvl w:ilvl="6" w:tplc="0416000F" w:tentative="1">
      <w:start w:val="1"/>
      <w:numFmt w:val="decimal"/>
      <w:lvlText w:val="%7."/>
      <w:lvlJc w:val="left"/>
      <w:pPr>
        <w:ind w:left="5810" w:hanging="360"/>
      </w:pPr>
    </w:lvl>
    <w:lvl w:ilvl="7" w:tplc="04160019" w:tentative="1">
      <w:start w:val="1"/>
      <w:numFmt w:val="lowerLetter"/>
      <w:lvlText w:val="%8."/>
      <w:lvlJc w:val="left"/>
      <w:pPr>
        <w:ind w:left="6530" w:hanging="360"/>
      </w:pPr>
    </w:lvl>
    <w:lvl w:ilvl="8" w:tplc="0416001B" w:tentative="1">
      <w:start w:val="1"/>
      <w:numFmt w:val="lowerRoman"/>
      <w:lvlText w:val="%9."/>
      <w:lvlJc w:val="right"/>
      <w:pPr>
        <w:ind w:left="7250" w:hanging="180"/>
      </w:pPr>
    </w:lvl>
  </w:abstractNum>
  <w:num w:numId="1" w16cid:durableId="1625506291">
    <w:abstractNumId w:val="23"/>
  </w:num>
  <w:num w:numId="2" w16cid:durableId="2090426217">
    <w:abstractNumId w:val="7"/>
  </w:num>
  <w:num w:numId="3" w16cid:durableId="115493850">
    <w:abstractNumId w:val="19"/>
  </w:num>
  <w:num w:numId="4" w16cid:durableId="776828162">
    <w:abstractNumId w:val="36"/>
  </w:num>
  <w:num w:numId="5" w16cid:durableId="55235140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300352137">
    <w:abstractNumId w:val="1"/>
  </w:num>
  <w:num w:numId="7" w16cid:durableId="1150438456">
    <w:abstractNumId w:val="28"/>
  </w:num>
  <w:num w:numId="8" w16cid:durableId="398284301">
    <w:abstractNumId w:val="0"/>
  </w:num>
  <w:num w:numId="9" w16cid:durableId="139155513">
    <w:abstractNumId w:val="31"/>
  </w:num>
  <w:num w:numId="10" w16cid:durableId="827130129">
    <w:abstractNumId w:val="33"/>
  </w:num>
  <w:num w:numId="11" w16cid:durableId="1702318375">
    <w:abstractNumId w:val="35"/>
  </w:num>
  <w:num w:numId="12" w16cid:durableId="276447637">
    <w:abstractNumId w:val="3"/>
  </w:num>
  <w:num w:numId="13" w16cid:durableId="439908993">
    <w:abstractNumId w:val="12"/>
  </w:num>
  <w:num w:numId="14" w16cid:durableId="583883806">
    <w:abstractNumId w:val="37"/>
  </w:num>
  <w:num w:numId="15" w16cid:durableId="1177233242">
    <w:abstractNumId w:val="14"/>
  </w:num>
  <w:num w:numId="16" w16cid:durableId="110252085">
    <w:abstractNumId w:val="6"/>
  </w:num>
  <w:num w:numId="17" w16cid:durableId="386227102">
    <w:abstractNumId w:val="32"/>
  </w:num>
  <w:num w:numId="18" w16cid:durableId="1384867447">
    <w:abstractNumId w:val="34"/>
  </w:num>
  <w:num w:numId="19" w16cid:durableId="633104209">
    <w:abstractNumId w:val="11"/>
  </w:num>
  <w:num w:numId="20" w16cid:durableId="699627473">
    <w:abstractNumId w:val="21"/>
  </w:num>
  <w:num w:numId="21" w16cid:durableId="1985812279">
    <w:abstractNumId w:val="2"/>
  </w:num>
  <w:num w:numId="22" w16cid:durableId="1671827630">
    <w:abstractNumId w:val="27"/>
  </w:num>
  <w:num w:numId="23" w16cid:durableId="1886092119">
    <w:abstractNumId w:val="5"/>
  </w:num>
  <w:num w:numId="24" w16cid:durableId="787309484">
    <w:abstractNumId w:val="15"/>
  </w:num>
  <w:num w:numId="25" w16cid:durableId="747313864">
    <w:abstractNumId w:val="16"/>
  </w:num>
  <w:num w:numId="26" w16cid:durableId="1343698452">
    <w:abstractNumId w:val="38"/>
  </w:num>
  <w:num w:numId="27" w16cid:durableId="501089843">
    <w:abstractNumId w:val="30"/>
  </w:num>
  <w:num w:numId="28" w16cid:durableId="1339653230">
    <w:abstractNumId w:val="18"/>
  </w:num>
  <w:num w:numId="29" w16cid:durableId="633289167">
    <w:abstractNumId w:val="20"/>
  </w:num>
  <w:num w:numId="30" w16cid:durableId="1723168439">
    <w:abstractNumId w:val="29"/>
  </w:num>
  <w:num w:numId="31" w16cid:durableId="1032000585">
    <w:abstractNumId w:val="13"/>
  </w:num>
  <w:num w:numId="32" w16cid:durableId="1919971565">
    <w:abstractNumId w:val="8"/>
  </w:num>
  <w:num w:numId="33" w16cid:durableId="308289156">
    <w:abstractNumId w:val="25"/>
  </w:num>
  <w:num w:numId="34" w16cid:durableId="212927868">
    <w:abstractNumId w:val="26"/>
  </w:num>
  <w:num w:numId="35" w16cid:durableId="241064812">
    <w:abstractNumId w:val="4"/>
  </w:num>
  <w:num w:numId="36" w16cid:durableId="1460144593">
    <w:abstractNumId w:val="24"/>
  </w:num>
  <w:num w:numId="37" w16cid:durableId="1226331820">
    <w:abstractNumId w:val="22"/>
  </w:num>
  <w:num w:numId="38" w16cid:durableId="994917457">
    <w:abstractNumId w:val="9"/>
  </w:num>
  <w:num w:numId="39" w16cid:durableId="275068902">
    <w:abstractNumId w:val="10"/>
  </w:num>
  <w:num w:numId="40" w16cid:durableId="128846691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ocumentProtection w:edit="forms" w:enforcement="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3969"/>
    <w:rsid w:val="00004063"/>
    <w:rsid w:val="00004787"/>
    <w:rsid w:val="000070F2"/>
    <w:rsid w:val="00011112"/>
    <w:rsid w:val="00013979"/>
    <w:rsid w:val="000158BF"/>
    <w:rsid w:val="00022FC4"/>
    <w:rsid w:val="00027115"/>
    <w:rsid w:val="00030352"/>
    <w:rsid w:val="00031299"/>
    <w:rsid w:val="00031D8D"/>
    <w:rsid w:val="0003201E"/>
    <w:rsid w:val="0003253C"/>
    <w:rsid w:val="00037172"/>
    <w:rsid w:val="00041282"/>
    <w:rsid w:val="00042C74"/>
    <w:rsid w:val="000438B4"/>
    <w:rsid w:val="00052D53"/>
    <w:rsid w:val="00053A42"/>
    <w:rsid w:val="00060D50"/>
    <w:rsid w:val="00060D5C"/>
    <w:rsid w:val="0007125E"/>
    <w:rsid w:val="00072451"/>
    <w:rsid w:val="000770E3"/>
    <w:rsid w:val="00082FC0"/>
    <w:rsid w:val="0009149F"/>
    <w:rsid w:val="00093E22"/>
    <w:rsid w:val="000A3374"/>
    <w:rsid w:val="000A4586"/>
    <w:rsid w:val="000A7E48"/>
    <w:rsid w:val="000B26F9"/>
    <w:rsid w:val="000B5324"/>
    <w:rsid w:val="000B5DFD"/>
    <w:rsid w:val="000C03AC"/>
    <w:rsid w:val="000C0D5C"/>
    <w:rsid w:val="000C157E"/>
    <w:rsid w:val="000C1AEB"/>
    <w:rsid w:val="000C7ACD"/>
    <w:rsid w:val="000C7F32"/>
    <w:rsid w:val="000D67B4"/>
    <w:rsid w:val="000E1BE9"/>
    <w:rsid w:val="000E43AF"/>
    <w:rsid w:val="000E4B60"/>
    <w:rsid w:val="000E4F6F"/>
    <w:rsid w:val="000E5113"/>
    <w:rsid w:val="000E5D3D"/>
    <w:rsid w:val="000F0345"/>
    <w:rsid w:val="000F43B8"/>
    <w:rsid w:val="000F5A69"/>
    <w:rsid w:val="000F759F"/>
    <w:rsid w:val="000F7F76"/>
    <w:rsid w:val="0010034B"/>
    <w:rsid w:val="001013D1"/>
    <w:rsid w:val="00102F7C"/>
    <w:rsid w:val="00103042"/>
    <w:rsid w:val="0011097D"/>
    <w:rsid w:val="0011768D"/>
    <w:rsid w:val="00123833"/>
    <w:rsid w:val="00123EB3"/>
    <w:rsid w:val="001252CC"/>
    <w:rsid w:val="0013027A"/>
    <w:rsid w:val="0013183F"/>
    <w:rsid w:val="001417BA"/>
    <w:rsid w:val="001463B0"/>
    <w:rsid w:val="00146DF6"/>
    <w:rsid w:val="00157CDE"/>
    <w:rsid w:val="00170460"/>
    <w:rsid w:val="0017059F"/>
    <w:rsid w:val="001713E3"/>
    <w:rsid w:val="00173845"/>
    <w:rsid w:val="00184DBB"/>
    <w:rsid w:val="001A2690"/>
    <w:rsid w:val="001A36B9"/>
    <w:rsid w:val="001B1C24"/>
    <w:rsid w:val="001B7282"/>
    <w:rsid w:val="001D081C"/>
    <w:rsid w:val="001D260B"/>
    <w:rsid w:val="001D7F11"/>
    <w:rsid w:val="001E2D9E"/>
    <w:rsid w:val="001E4700"/>
    <w:rsid w:val="001F0975"/>
    <w:rsid w:val="002022F2"/>
    <w:rsid w:val="002125C5"/>
    <w:rsid w:val="0021597E"/>
    <w:rsid w:val="00216F4A"/>
    <w:rsid w:val="00217987"/>
    <w:rsid w:val="00242DC2"/>
    <w:rsid w:val="00242E0E"/>
    <w:rsid w:val="00244CD8"/>
    <w:rsid w:val="002462AE"/>
    <w:rsid w:val="00253EE2"/>
    <w:rsid w:val="0025499C"/>
    <w:rsid w:val="0025630C"/>
    <w:rsid w:val="002571E2"/>
    <w:rsid w:val="00266BF4"/>
    <w:rsid w:val="0027048D"/>
    <w:rsid w:val="00274EBF"/>
    <w:rsid w:val="0027583E"/>
    <w:rsid w:val="00277DD7"/>
    <w:rsid w:val="002832F1"/>
    <w:rsid w:val="00283EBB"/>
    <w:rsid w:val="00285561"/>
    <w:rsid w:val="00287B2D"/>
    <w:rsid w:val="0029633C"/>
    <w:rsid w:val="00296897"/>
    <w:rsid w:val="002B367C"/>
    <w:rsid w:val="002B4E80"/>
    <w:rsid w:val="002B53E0"/>
    <w:rsid w:val="002B5B68"/>
    <w:rsid w:val="002B7FC6"/>
    <w:rsid w:val="002C77C3"/>
    <w:rsid w:val="002C7A30"/>
    <w:rsid w:val="002D58E6"/>
    <w:rsid w:val="002E1D1E"/>
    <w:rsid w:val="002E25F3"/>
    <w:rsid w:val="002E6AA6"/>
    <w:rsid w:val="002F041C"/>
    <w:rsid w:val="00300BC9"/>
    <w:rsid w:val="00310991"/>
    <w:rsid w:val="00311DEB"/>
    <w:rsid w:val="00314070"/>
    <w:rsid w:val="00314DBD"/>
    <w:rsid w:val="00315225"/>
    <w:rsid w:val="003241CC"/>
    <w:rsid w:val="00324BC5"/>
    <w:rsid w:val="003265DE"/>
    <w:rsid w:val="00327A5C"/>
    <w:rsid w:val="00332229"/>
    <w:rsid w:val="00336024"/>
    <w:rsid w:val="00337DAD"/>
    <w:rsid w:val="0034120D"/>
    <w:rsid w:val="003426BB"/>
    <w:rsid w:val="00343552"/>
    <w:rsid w:val="003445D4"/>
    <w:rsid w:val="003449F9"/>
    <w:rsid w:val="003509B1"/>
    <w:rsid w:val="00352F36"/>
    <w:rsid w:val="00355513"/>
    <w:rsid w:val="003612C7"/>
    <w:rsid w:val="00363969"/>
    <w:rsid w:val="00365349"/>
    <w:rsid w:val="00366DE0"/>
    <w:rsid w:val="003749CC"/>
    <w:rsid w:val="00377CDF"/>
    <w:rsid w:val="00385519"/>
    <w:rsid w:val="00385956"/>
    <w:rsid w:val="00386A69"/>
    <w:rsid w:val="0039376E"/>
    <w:rsid w:val="003B2E7E"/>
    <w:rsid w:val="003C1388"/>
    <w:rsid w:val="003C3092"/>
    <w:rsid w:val="003D2E20"/>
    <w:rsid w:val="003E0486"/>
    <w:rsid w:val="003E0699"/>
    <w:rsid w:val="003E2A97"/>
    <w:rsid w:val="003E3483"/>
    <w:rsid w:val="003E693F"/>
    <w:rsid w:val="003E77D3"/>
    <w:rsid w:val="004064ED"/>
    <w:rsid w:val="004071EC"/>
    <w:rsid w:val="00407B79"/>
    <w:rsid w:val="004121DE"/>
    <w:rsid w:val="004200D6"/>
    <w:rsid w:val="0042486F"/>
    <w:rsid w:val="004253E8"/>
    <w:rsid w:val="004269CD"/>
    <w:rsid w:val="00430C3B"/>
    <w:rsid w:val="0043673D"/>
    <w:rsid w:val="004429BF"/>
    <w:rsid w:val="0044372C"/>
    <w:rsid w:val="00443FF8"/>
    <w:rsid w:val="00444308"/>
    <w:rsid w:val="004461C2"/>
    <w:rsid w:val="004471A0"/>
    <w:rsid w:val="004525F8"/>
    <w:rsid w:val="00452A44"/>
    <w:rsid w:val="004534E1"/>
    <w:rsid w:val="00453962"/>
    <w:rsid w:val="00453AAF"/>
    <w:rsid w:val="004555AF"/>
    <w:rsid w:val="00457BF8"/>
    <w:rsid w:val="0046010B"/>
    <w:rsid w:val="004614A2"/>
    <w:rsid w:val="0046364F"/>
    <w:rsid w:val="0046473E"/>
    <w:rsid w:val="004677FD"/>
    <w:rsid w:val="00471ED6"/>
    <w:rsid w:val="00477C69"/>
    <w:rsid w:val="0049678E"/>
    <w:rsid w:val="004A0274"/>
    <w:rsid w:val="004A49A6"/>
    <w:rsid w:val="004A53C9"/>
    <w:rsid w:val="004A77FF"/>
    <w:rsid w:val="004C2735"/>
    <w:rsid w:val="004C3120"/>
    <w:rsid w:val="004C4069"/>
    <w:rsid w:val="004E215E"/>
    <w:rsid w:val="004F62F0"/>
    <w:rsid w:val="00503B99"/>
    <w:rsid w:val="005063EC"/>
    <w:rsid w:val="00506728"/>
    <w:rsid w:val="0050709F"/>
    <w:rsid w:val="00511E95"/>
    <w:rsid w:val="00513646"/>
    <w:rsid w:val="005302C2"/>
    <w:rsid w:val="00530ECF"/>
    <w:rsid w:val="005354A1"/>
    <w:rsid w:val="00535AE7"/>
    <w:rsid w:val="0055065E"/>
    <w:rsid w:val="00554721"/>
    <w:rsid w:val="00557D3C"/>
    <w:rsid w:val="00567B1C"/>
    <w:rsid w:val="005771A0"/>
    <w:rsid w:val="00590299"/>
    <w:rsid w:val="00592A6D"/>
    <w:rsid w:val="00592C77"/>
    <w:rsid w:val="00592CF2"/>
    <w:rsid w:val="00597463"/>
    <w:rsid w:val="005A0748"/>
    <w:rsid w:val="005A220D"/>
    <w:rsid w:val="005B0797"/>
    <w:rsid w:val="005C6C42"/>
    <w:rsid w:val="005D14E0"/>
    <w:rsid w:val="005D2E68"/>
    <w:rsid w:val="005D79D9"/>
    <w:rsid w:val="005E0714"/>
    <w:rsid w:val="005F0875"/>
    <w:rsid w:val="005F2076"/>
    <w:rsid w:val="005F44E3"/>
    <w:rsid w:val="005F5550"/>
    <w:rsid w:val="006045D9"/>
    <w:rsid w:val="00606AEB"/>
    <w:rsid w:val="0061247A"/>
    <w:rsid w:val="00615AB5"/>
    <w:rsid w:val="00620D36"/>
    <w:rsid w:val="00621DBA"/>
    <w:rsid w:val="00624059"/>
    <w:rsid w:val="006335FB"/>
    <w:rsid w:val="00634B7F"/>
    <w:rsid w:val="0063502C"/>
    <w:rsid w:val="00635F6D"/>
    <w:rsid w:val="00637E56"/>
    <w:rsid w:val="006400E5"/>
    <w:rsid w:val="00643CB1"/>
    <w:rsid w:val="00646598"/>
    <w:rsid w:val="00653DFB"/>
    <w:rsid w:val="00653F3B"/>
    <w:rsid w:val="00656B69"/>
    <w:rsid w:val="00664D2E"/>
    <w:rsid w:val="00676BE4"/>
    <w:rsid w:val="00680FC2"/>
    <w:rsid w:val="00687B27"/>
    <w:rsid w:val="00690F2F"/>
    <w:rsid w:val="00692C53"/>
    <w:rsid w:val="006948A1"/>
    <w:rsid w:val="006948D1"/>
    <w:rsid w:val="00696C7E"/>
    <w:rsid w:val="00696E4E"/>
    <w:rsid w:val="006A0E09"/>
    <w:rsid w:val="006A571B"/>
    <w:rsid w:val="006A59D1"/>
    <w:rsid w:val="006B142D"/>
    <w:rsid w:val="006B1F78"/>
    <w:rsid w:val="006B2FA5"/>
    <w:rsid w:val="006B614C"/>
    <w:rsid w:val="006B6497"/>
    <w:rsid w:val="006C048B"/>
    <w:rsid w:val="006D2743"/>
    <w:rsid w:val="006D683C"/>
    <w:rsid w:val="006E1197"/>
    <w:rsid w:val="006E12AD"/>
    <w:rsid w:val="006E5577"/>
    <w:rsid w:val="006F0ED8"/>
    <w:rsid w:val="006F2952"/>
    <w:rsid w:val="006F50D2"/>
    <w:rsid w:val="007018CE"/>
    <w:rsid w:val="0070454A"/>
    <w:rsid w:val="007046DE"/>
    <w:rsid w:val="0070676E"/>
    <w:rsid w:val="00720A2F"/>
    <w:rsid w:val="00726E70"/>
    <w:rsid w:val="007272FA"/>
    <w:rsid w:val="00736217"/>
    <w:rsid w:val="007369E3"/>
    <w:rsid w:val="007434E5"/>
    <w:rsid w:val="00743E62"/>
    <w:rsid w:val="007562DD"/>
    <w:rsid w:val="0076070A"/>
    <w:rsid w:val="007610EF"/>
    <w:rsid w:val="00763D7C"/>
    <w:rsid w:val="007660E0"/>
    <w:rsid w:val="00767270"/>
    <w:rsid w:val="00773953"/>
    <w:rsid w:val="007809DF"/>
    <w:rsid w:val="00783CB7"/>
    <w:rsid w:val="00784A9D"/>
    <w:rsid w:val="00793394"/>
    <w:rsid w:val="00797937"/>
    <w:rsid w:val="007A1596"/>
    <w:rsid w:val="007A1E71"/>
    <w:rsid w:val="007A20E4"/>
    <w:rsid w:val="007A5956"/>
    <w:rsid w:val="007B0753"/>
    <w:rsid w:val="007B4420"/>
    <w:rsid w:val="007B5137"/>
    <w:rsid w:val="007B5A6B"/>
    <w:rsid w:val="007B7A8B"/>
    <w:rsid w:val="007C18B2"/>
    <w:rsid w:val="007C1D01"/>
    <w:rsid w:val="007D16D0"/>
    <w:rsid w:val="007D33C4"/>
    <w:rsid w:val="007D46B1"/>
    <w:rsid w:val="007D6A27"/>
    <w:rsid w:val="007D6C8D"/>
    <w:rsid w:val="007F489B"/>
    <w:rsid w:val="007F4B74"/>
    <w:rsid w:val="00810732"/>
    <w:rsid w:val="00813C48"/>
    <w:rsid w:val="00813E70"/>
    <w:rsid w:val="00816560"/>
    <w:rsid w:val="00816D6A"/>
    <w:rsid w:val="0082073B"/>
    <w:rsid w:val="00824095"/>
    <w:rsid w:val="0082495D"/>
    <w:rsid w:val="008260F7"/>
    <w:rsid w:val="008334B1"/>
    <w:rsid w:val="00840CEA"/>
    <w:rsid w:val="008416E0"/>
    <w:rsid w:val="00845DBC"/>
    <w:rsid w:val="00845F06"/>
    <w:rsid w:val="0085124D"/>
    <w:rsid w:val="00851572"/>
    <w:rsid w:val="00852E1D"/>
    <w:rsid w:val="008615D6"/>
    <w:rsid w:val="00861F31"/>
    <w:rsid w:val="00867F80"/>
    <w:rsid w:val="008716EE"/>
    <w:rsid w:val="00876BE2"/>
    <w:rsid w:val="00880233"/>
    <w:rsid w:val="00882EBE"/>
    <w:rsid w:val="00884B10"/>
    <w:rsid w:val="008869F8"/>
    <w:rsid w:val="0088713A"/>
    <w:rsid w:val="008970C3"/>
    <w:rsid w:val="008A3F53"/>
    <w:rsid w:val="008A4E15"/>
    <w:rsid w:val="008A55EE"/>
    <w:rsid w:val="008B12A4"/>
    <w:rsid w:val="008B4524"/>
    <w:rsid w:val="008C035D"/>
    <w:rsid w:val="008C5844"/>
    <w:rsid w:val="008D339A"/>
    <w:rsid w:val="008E3A58"/>
    <w:rsid w:val="008F14D5"/>
    <w:rsid w:val="008F19BF"/>
    <w:rsid w:val="00901203"/>
    <w:rsid w:val="00902302"/>
    <w:rsid w:val="00902CDA"/>
    <w:rsid w:val="0091375A"/>
    <w:rsid w:val="00915103"/>
    <w:rsid w:val="0091655F"/>
    <w:rsid w:val="009236B0"/>
    <w:rsid w:val="009237F2"/>
    <w:rsid w:val="00941416"/>
    <w:rsid w:val="00944323"/>
    <w:rsid w:val="009446DD"/>
    <w:rsid w:val="00945869"/>
    <w:rsid w:val="00945A44"/>
    <w:rsid w:val="009469BB"/>
    <w:rsid w:val="00947960"/>
    <w:rsid w:val="00950008"/>
    <w:rsid w:val="009504A7"/>
    <w:rsid w:val="00957F03"/>
    <w:rsid w:val="009730A1"/>
    <w:rsid w:val="00974528"/>
    <w:rsid w:val="00976D85"/>
    <w:rsid w:val="00985D73"/>
    <w:rsid w:val="00986687"/>
    <w:rsid w:val="00987472"/>
    <w:rsid w:val="00992638"/>
    <w:rsid w:val="00994DC9"/>
    <w:rsid w:val="009A1C17"/>
    <w:rsid w:val="009A40D2"/>
    <w:rsid w:val="009B4D76"/>
    <w:rsid w:val="009C6960"/>
    <w:rsid w:val="009C736E"/>
    <w:rsid w:val="009D2593"/>
    <w:rsid w:val="009F0CCB"/>
    <w:rsid w:val="009F2132"/>
    <w:rsid w:val="00A043F0"/>
    <w:rsid w:val="00A05641"/>
    <w:rsid w:val="00A10B93"/>
    <w:rsid w:val="00A163F5"/>
    <w:rsid w:val="00A330CD"/>
    <w:rsid w:val="00A33FCD"/>
    <w:rsid w:val="00A359CF"/>
    <w:rsid w:val="00A4039A"/>
    <w:rsid w:val="00A41338"/>
    <w:rsid w:val="00A41E1B"/>
    <w:rsid w:val="00A56022"/>
    <w:rsid w:val="00A57AB3"/>
    <w:rsid w:val="00A67E0E"/>
    <w:rsid w:val="00A67EDE"/>
    <w:rsid w:val="00A75A6C"/>
    <w:rsid w:val="00A767DE"/>
    <w:rsid w:val="00A76DB1"/>
    <w:rsid w:val="00A9030D"/>
    <w:rsid w:val="00A91BC0"/>
    <w:rsid w:val="00A923F3"/>
    <w:rsid w:val="00A94873"/>
    <w:rsid w:val="00A952E2"/>
    <w:rsid w:val="00AA0D56"/>
    <w:rsid w:val="00AA186E"/>
    <w:rsid w:val="00AA28EF"/>
    <w:rsid w:val="00AA5F7A"/>
    <w:rsid w:val="00AA7469"/>
    <w:rsid w:val="00AB0E61"/>
    <w:rsid w:val="00AB5DD4"/>
    <w:rsid w:val="00AB7213"/>
    <w:rsid w:val="00AC0C95"/>
    <w:rsid w:val="00AC2B94"/>
    <w:rsid w:val="00AC5141"/>
    <w:rsid w:val="00AC6717"/>
    <w:rsid w:val="00AD2FB5"/>
    <w:rsid w:val="00AD3FAF"/>
    <w:rsid w:val="00AE73C5"/>
    <w:rsid w:val="00AF0A9D"/>
    <w:rsid w:val="00AF13E3"/>
    <w:rsid w:val="00B024E1"/>
    <w:rsid w:val="00B05D9A"/>
    <w:rsid w:val="00B109B4"/>
    <w:rsid w:val="00B20425"/>
    <w:rsid w:val="00B218A1"/>
    <w:rsid w:val="00B24E2A"/>
    <w:rsid w:val="00B35967"/>
    <w:rsid w:val="00B412C8"/>
    <w:rsid w:val="00B52316"/>
    <w:rsid w:val="00B52A36"/>
    <w:rsid w:val="00B606F5"/>
    <w:rsid w:val="00B612AF"/>
    <w:rsid w:val="00B70438"/>
    <w:rsid w:val="00B83E38"/>
    <w:rsid w:val="00B84ABD"/>
    <w:rsid w:val="00B84D11"/>
    <w:rsid w:val="00B8578A"/>
    <w:rsid w:val="00B90EEE"/>
    <w:rsid w:val="00B92CB6"/>
    <w:rsid w:val="00BA1692"/>
    <w:rsid w:val="00BA6043"/>
    <w:rsid w:val="00BA7BC0"/>
    <w:rsid w:val="00BB0137"/>
    <w:rsid w:val="00BB681E"/>
    <w:rsid w:val="00BB6B3C"/>
    <w:rsid w:val="00BC0226"/>
    <w:rsid w:val="00BC0E39"/>
    <w:rsid w:val="00BC344C"/>
    <w:rsid w:val="00BC6C9E"/>
    <w:rsid w:val="00BE2BAE"/>
    <w:rsid w:val="00C0009C"/>
    <w:rsid w:val="00C00857"/>
    <w:rsid w:val="00C02DF8"/>
    <w:rsid w:val="00C10159"/>
    <w:rsid w:val="00C116FA"/>
    <w:rsid w:val="00C14189"/>
    <w:rsid w:val="00C17999"/>
    <w:rsid w:val="00C2495D"/>
    <w:rsid w:val="00C27FF6"/>
    <w:rsid w:val="00C409F4"/>
    <w:rsid w:val="00C432D9"/>
    <w:rsid w:val="00C537F2"/>
    <w:rsid w:val="00C55F78"/>
    <w:rsid w:val="00C564E6"/>
    <w:rsid w:val="00C567C8"/>
    <w:rsid w:val="00C61C08"/>
    <w:rsid w:val="00C6288C"/>
    <w:rsid w:val="00C6575D"/>
    <w:rsid w:val="00C72F28"/>
    <w:rsid w:val="00C8411F"/>
    <w:rsid w:val="00C85600"/>
    <w:rsid w:val="00C92296"/>
    <w:rsid w:val="00C932AB"/>
    <w:rsid w:val="00C93C27"/>
    <w:rsid w:val="00C9682C"/>
    <w:rsid w:val="00CA18E4"/>
    <w:rsid w:val="00CB3AE9"/>
    <w:rsid w:val="00CB68BD"/>
    <w:rsid w:val="00CD487D"/>
    <w:rsid w:val="00CE4583"/>
    <w:rsid w:val="00CF2E41"/>
    <w:rsid w:val="00CF63E5"/>
    <w:rsid w:val="00D01BC4"/>
    <w:rsid w:val="00D06091"/>
    <w:rsid w:val="00D113D9"/>
    <w:rsid w:val="00D20CF7"/>
    <w:rsid w:val="00D25AE9"/>
    <w:rsid w:val="00D3096C"/>
    <w:rsid w:val="00D3724D"/>
    <w:rsid w:val="00D40C90"/>
    <w:rsid w:val="00D42C11"/>
    <w:rsid w:val="00D43BCF"/>
    <w:rsid w:val="00D51174"/>
    <w:rsid w:val="00D519CF"/>
    <w:rsid w:val="00D60528"/>
    <w:rsid w:val="00D609A8"/>
    <w:rsid w:val="00D718E9"/>
    <w:rsid w:val="00D73CDE"/>
    <w:rsid w:val="00D82786"/>
    <w:rsid w:val="00D83906"/>
    <w:rsid w:val="00D83C9D"/>
    <w:rsid w:val="00D8733F"/>
    <w:rsid w:val="00D96536"/>
    <w:rsid w:val="00D969CD"/>
    <w:rsid w:val="00D9792A"/>
    <w:rsid w:val="00DA00B9"/>
    <w:rsid w:val="00DA0867"/>
    <w:rsid w:val="00DA5251"/>
    <w:rsid w:val="00DA5E31"/>
    <w:rsid w:val="00DB0F85"/>
    <w:rsid w:val="00DB5E15"/>
    <w:rsid w:val="00DC0050"/>
    <w:rsid w:val="00DC023E"/>
    <w:rsid w:val="00DC03C9"/>
    <w:rsid w:val="00DD2F28"/>
    <w:rsid w:val="00DD4720"/>
    <w:rsid w:val="00DD627F"/>
    <w:rsid w:val="00DE1BD2"/>
    <w:rsid w:val="00DE1C88"/>
    <w:rsid w:val="00DE40EE"/>
    <w:rsid w:val="00DE4EEF"/>
    <w:rsid w:val="00DE537D"/>
    <w:rsid w:val="00DE7DB4"/>
    <w:rsid w:val="00DF325A"/>
    <w:rsid w:val="00DF5A6E"/>
    <w:rsid w:val="00DF5CE1"/>
    <w:rsid w:val="00DF5D65"/>
    <w:rsid w:val="00E006DE"/>
    <w:rsid w:val="00E04165"/>
    <w:rsid w:val="00E04B18"/>
    <w:rsid w:val="00E20358"/>
    <w:rsid w:val="00E2109B"/>
    <w:rsid w:val="00E21987"/>
    <w:rsid w:val="00E330BD"/>
    <w:rsid w:val="00E41CE0"/>
    <w:rsid w:val="00E467F0"/>
    <w:rsid w:val="00E47F16"/>
    <w:rsid w:val="00E50029"/>
    <w:rsid w:val="00E52B2A"/>
    <w:rsid w:val="00E566DF"/>
    <w:rsid w:val="00E56E9F"/>
    <w:rsid w:val="00E6054F"/>
    <w:rsid w:val="00E629B8"/>
    <w:rsid w:val="00E65F33"/>
    <w:rsid w:val="00E666CE"/>
    <w:rsid w:val="00E66DE7"/>
    <w:rsid w:val="00E71530"/>
    <w:rsid w:val="00E727DB"/>
    <w:rsid w:val="00E81ED6"/>
    <w:rsid w:val="00E826A7"/>
    <w:rsid w:val="00E826FA"/>
    <w:rsid w:val="00E85C6F"/>
    <w:rsid w:val="00E91DD5"/>
    <w:rsid w:val="00E92708"/>
    <w:rsid w:val="00E94542"/>
    <w:rsid w:val="00E951F0"/>
    <w:rsid w:val="00E95A25"/>
    <w:rsid w:val="00E97B99"/>
    <w:rsid w:val="00EA53AD"/>
    <w:rsid w:val="00EA5542"/>
    <w:rsid w:val="00EB2FB3"/>
    <w:rsid w:val="00EC3CB1"/>
    <w:rsid w:val="00EC717F"/>
    <w:rsid w:val="00ED2FE3"/>
    <w:rsid w:val="00ED473B"/>
    <w:rsid w:val="00ED5556"/>
    <w:rsid w:val="00ED5F9F"/>
    <w:rsid w:val="00ED6097"/>
    <w:rsid w:val="00ED75CE"/>
    <w:rsid w:val="00EE5D92"/>
    <w:rsid w:val="00EF170F"/>
    <w:rsid w:val="00EF2EFB"/>
    <w:rsid w:val="00EF32D7"/>
    <w:rsid w:val="00F01655"/>
    <w:rsid w:val="00F0293E"/>
    <w:rsid w:val="00F06B19"/>
    <w:rsid w:val="00F1224E"/>
    <w:rsid w:val="00F15535"/>
    <w:rsid w:val="00F15B11"/>
    <w:rsid w:val="00F2286F"/>
    <w:rsid w:val="00F23E64"/>
    <w:rsid w:val="00F25E86"/>
    <w:rsid w:val="00F275BE"/>
    <w:rsid w:val="00F27C52"/>
    <w:rsid w:val="00F32E7A"/>
    <w:rsid w:val="00F32F7A"/>
    <w:rsid w:val="00F34D61"/>
    <w:rsid w:val="00F35A52"/>
    <w:rsid w:val="00F37D73"/>
    <w:rsid w:val="00F4330C"/>
    <w:rsid w:val="00F43F19"/>
    <w:rsid w:val="00F45B6E"/>
    <w:rsid w:val="00F53278"/>
    <w:rsid w:val="00F560EF"/>
    <w:rsid w:val="00F61387"/>
    <w:rsid w:val="00F672C0"/>
    <w:rsid w:val="00F717B6"/>
    <w:rsid w:val="00F75BF3"/>
    <w:rsid w:val="00F766D8"/>
    <w:rsid w:val="00F77923"/>
    <w:rsid w:val="00F90FEE"/>
    <w:rsid w:val="00F969CD"/>
    <w:rsid w:val="00FB55DF"/>
    <w:rsid w:val="00FB6BD9"/>
    <w:rsid w:val="00FC232E"/>
    <w:rsid w:val="00FD10F4"/>
    <w:rsid w:val="00FD316A"/>
    <w:rsid w:val="00FD57BB"/>
    <w:rsid w:val="00FE1518"/>
    <w:rsid w:val="00FE1714"/>
    <w:rsid w:val="00FE2700"/>
    <w:rsid w:val="00FE2E8B"/>
    <w:rsid w:val="00FE770A"/>
    <w:rsid w:val="00FF1C21"/>
    <w:rsid w:val="00FF7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88F46E"/>
  <w15:docId w15:val="{F8EC3143-95D2-4417-9474-F5293F6E2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ter"/>
    <w:uiPriority w:val="99"/>
    <w:semiHidden/>
    <w:unhideWhenUsed/>
    <w:rsid w:val="003639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363969"/>
    <w:rPr>
      <w:rFonts w:ascii="Tahoma" w:hAnsi="Tahoma" w:cs="Tahoma"/>
      <w:sz w:val="16"/>
      <w:szCs w:val="16"/>
    </w:rPr>
  </w:style>
  <w:style w:type="table" w:styleId="TabelacomGrelha">
    <w:name w:val="Table Grid"/>
    <w:basedOn w:val="Tabelanormal"/>
    <w:uiPriority w:val="59"/>
    <w:rsid w:val="003639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MarcadordePosio">
    <w:name w:val="Placeholder Text"/>
    <w:basedOn w:val="Tipodeletrapredefinidodopargrafo"/>
    <w:uiPriority w:val="99"/>
    <w:semiHidden/>
    <w:rsid w:val="00D9792A"/>
    <w:rPr>
      <w:color w:val="808080"/>
    </w:rPr>
  </w:style>
  <w:style w:type="paragraph" w:styleId="Cabealho">
    <w:name w:val="header"/>
    <w:basedOn w:val="Normal"/>
    <w:link w:val="CabealhoCarter"/>
    <w:uiPriority w:val="99"/>
    <w:unhideWhenUsed/>
    <w:rsid w:val="00592C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592CF2"/>
  </w:style>
  <w:style w:type="paragraph" w:styleId="Rodap">
    <w:name w:val="footer"/>
    <w:basedOn w:val="Normal"/>
    <w:link w:val="RodapCarter"/>
    <w:uiPriority w:val="99"/>
    <w:unhideWhenUsed/>
    <w:rsid w:val="00592C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592CF2"/>
  </w:style>
  <w:style w:type="paragraph" w:styleId="PargrafodaLista">
    <w:name w:val="List Paragraph"/>
    <w:basedOn w:val="Normal"/>
    <w:uiPriority w:val="34"/>
    <w:qFormat/>
    <w:rsid w:val="00011112"/>
    <w:pPr>
      <w:ind w:left="720"/>
      <w:contextualSpacing/>
    </w:pPr>
  </w:style>
  <w:style w:type="character" w:styleId="Refdecomentrio">
    <w:name w:val="annotation reference"/>
    <w:basedOn w:val="Tipodeletrapredefinidodopargrafo"/>
    <w:uiPriority w:val="99"/>
    <w:semiHidden/>
    <w:unhideWhenUsed/>
    <w:rsid w:val="00A57AB3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A57AB3"/>
    <w:pPr>
      <w:spacing w:line="240" w:lineRule="auto"/>
    </w:pPr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A57AB3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A57AB3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A57AB3"/>
    <w:rPr>
      <w:b/>
      <w:bCs/>
      <w:sz w:val="20"/>
      <w:szCs w:val="20"/>
    </w:rPr>
  </w:style>
  <w:style w:type="paragraph" w:styleId="Reviso">
    <w:name w:val="Revision"/>
    <w:hidden/>
    <w:uiPriority w:val="99"/>
    <w:semiHidden/>
    <w:rsid w:val="003E0699"/>
    <w:pPr>
      <w:spacing w:after="0" w:line="240" w:lineRule="auto"/>
    </w:pPr>
  </w:style>
  <w:style w:type="paragraph" w:customStyle="1" w:styleId="Pa22">
    <w:name w:val="Pa22"/>
    <w:basedOn w:val="Normal"/>
    <w:next w:val="Normal"/>
    <w:uiPriority w:val="99"/>
    <w:rsid w:val="00C564E6"/>
    <w:pPr>
      <w:autoSpaceDE w:val="0"/>
      <w:autoSpaceDN w:val="0"/>
      <w:adjustRightInd w:val="0"/>
      <w:spacing w:after="0" w:line="191" w:lineRule="atLeast"/>
    </w:pPr>
    <w:rPr>
      <w:rFonts w:ascii="Myriad Pro" w:hAnsi="Myriad Pr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8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2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0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691A462AD318A4C8D502EF2F50EA80C" ma:contentTypeVersion="4" ma:contentTypeDescription="Crie um novo documento." ma:contentTypeScope="" ma:versionID="96a51cbca289110f6fb25bc21cd860e3">
  <xsd:schema xmlns:xsd="http://www.w3.org/2001/XMLSchema" xmlns:xs="http://www.w3.org/2001/XMLSchema" xmlns:p="http://schemas.microsoft.com/office/2006/metadata/properties" xmlns:ns2="a680aec8-7ec1-496f-8b01-6547fb2efafc" xmlns:ns3="75772f6b-ceab-43a0-b0e3-bbae4624f3cd" targetNamespace="http://schemas.microsoft.com/office/2006/metadata/properties" ma:root="true" ma:fieldsID="cafa827d5784b4cb1c428e58f44ab503" ns2:_="" ns3:_="">
    <xsd:import namespace="a680aec8-7ec1-496f-8b01-6547fb2efafc"/>
    <xsd:import namespace="75772f6b-ceab-43a0-b0e3-bbae4624f3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80aec8-7ec1-496f-8b01-6547fb2efa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772f6b-ceab-43a0-b0e3-bbae4624f3c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7F52A74-D2C5-49EE-92CC-88E8A28A756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2700702-2270-4D9D-BF1E-F4421D9929A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FE7D81B-2D5E-4E97-B1D5-01FD5A4D5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80aec8-7ec1-496f-8b01-6547fb2efafc"/>
    <ds:schemaRef ds:uri="75772f6b-ceab-43a0-b0e3-bbae4624f3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09D3D65-693B-4A27-9F76-32EA1312F33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12234</TotalTime>
  <Pages>7</Pages>
  <Words>2586</Words>
  <Characters>13967</Characters>
  <Application>Microsoft Office Word</Application>
  <DocSecurity>0</DocSecurity>
  <Lines>116</Lines>
  <Paragraphs>33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Número</vt:lpstr>
      <vt:lpstr>Número</vt:lpstr>
    </vt:vector>
  </TitlesOfParts>
  <Company>Embraer</Company>
  <LinksUpToDate>false</LinksUpToDate>
  <CharactersWithSpaces>16520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Número</dc:title>
  <dc:creator>Silvio Hayato Furukawa</dc:creator>
  <cp:lastModifiedBy>Virginio Augusto Corrieri De Castro</cp:lastModifiedBy>
  <cp:revision>192</cp:revision>
  <cp:lastPrinted>2021-11-23T18:09:00Z</cp:lastPrinted>
  <dcterms:created xsi:type="dcterms:W3CDTF">2021-09-09T17:04:00Z</dcterms:created>
  <dcterms:modified xsi:type="dcterms:W3CDTF">2024-09-19T13:36:00Z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0x010100E691A462AD318A4C8D502EF2F50EA80C</vt:lpwstr>
  </property>
  <property fmtid="{D5CDD505-2E9C-101B-9397-08002B2CF9AE}" pid="3" name="MSIP_Label_56723153-0fe2-4a4e-8a05-a12f5f8e7788_Enabled">
    <vt:lpwstr>true</vt:lpwstr>
  </property>
  <property fmtid="{D5CDD505-2E9C-101B-9397-08002B2CF9AE}" pid="4" name="MSIP_Label_56723153-0fe2-4a4e-8a05-a12f5f8e7788_SetDate">
    <vt:lpwstr>2023-08-04T14:36:52Z</vt:lpwstr>
  </property>
  <property fmtid="{D5CDD505-2E9C-101B-9397-08002B2CF9AE}" pid="5" name="MSIP_Label_56723153-0fe2-4a4e-8a05-a12f5f8e7788_Method">
    <vt:lpwstr>Standard</vt:lpwstr>
  </property>
  <property fmtid="{D5CDD505-2E9C-101B-9397-08002B2CF9AE}" pid="6" name="MSIP_Label_56723153-0fe2-4a4e-8a05-a12f5f8e7788_Name">
    <vt:lpwstr>DataRiskCheck-AutoDiscoveryLabel</vt:lpwstr>
  </property>
  <property fmtid="{D5CDD505-2E9C-101B-9397-08002B2CF9AE}" pid="7" name="MSIP_Label_56723153-0fe2-4a4e-8a05-a12f5f8e7788_SiteId">
    <vt:lpwstr>60fd783c-fa48-4af7-9416-f06a227cadf6</vt:lpwstr>
  </property>
  <property fmtid="{D5CDD505-2E9C-101B-9397-08002B2CF9AE}" pid="8" name="MSIP_Label_56723153-0fe2-4a4e-8a05-a12f5f8e7788_ActionId">
    <vt:lpwstr>3e6970ee-1586-4660-9078-2a1aa5e7bdf5</vt:lpwstr>
  </property>
  <property fmtid="{D5CDD505-2E9C-101B-9397-08002B2CF9AE}" pid="9" name="MSIP_Label_56723153-0fe2-4a4e-8a05-a12f5f8e7788_ContentBits">
    <vt:lpwstr>0</vt:lpwstr>
  </property>
</Properties>
</file>