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8B54" w14:textId="77777777" w:rsidR="006056E9" w:rsidRDefault="006056E9" w:rsidP="006056E9">
      <w:pPr>
        <w:rPr>
          <w:lang w:val="es-VE"/>
        </w:rPr>
      </w:pPr>
    </w:p>
    <w:p w14:paraId="31C15A5F" w14:textId="3D59FEF4" w:rsidR="00B6500F" w:rsidRPr="00F852CD" w:rsidRDefault="00996D46" w:rsidP="00A670E4">
      <w:pPr>
        <w:pStyle w:val="xmsonormal"/>
        <w:rPr>
          <w:lang w:val="en-US"/>
        </w:rPr>
      </w:pPr>
      <w:r w:rsidRPr="00F852CD">
        <w:rPr>
          <w:rFonts w:ascii="Century Gothic" w:hAnsi="Century Gothic"/>
          <w:lang w:val="en-US"/>
        </w:rPr>
        <w:t> </w:t>
      </w:r>
    </w:p>
    <w:p w14:paraId="2776FD26" w14:textId="77777777" w:rsidR="00486FFB" w:rsidRPr="00F852CD" w:rsidRDefault="00486FFB" w:rsidP="00996D46">
      <w:pPr>
        <w:pStyle w:val="xmsonormal"/>
        <w:rPr>
          <w:lang w:val="en-US"/>
        </w:rPr>
      </w:pPr>
    </w:p>
    <w:p w14:paraId="646110C0" w14:textId="77777777" w:rsidR="00F852CD" w:rsidRPr="00680013" w:rsidRDefault="00F852CD" w:rsidP="00F852CD">
      <w:pPr>
        <w:jc w:val="center"/>
        <w:rPr>
          <w:rFonts w:asciiTheme="minorHAnsi" w:hAnsiTheme="minorHAnsi" w:cstheme="minorHAnsi"/>
          <w:b/>
          <w:bCs/>
          <w:sz w:val="32"/>
          <w:szCs w:val="32"/>
        </w:rPr>
      </w:pPr>
      <w:r w:rsidRPr="00680013">
        <w:rPr>
          <w:rFonts w:asciiTheme="minorHAnsi" w:hAnsiTheme="minorHAnsi" w:cstheme="minorHAnsi"/>
          <w:b/>
          <w:bCs/>
          <w:sz w:val="32"/>
          <w:szCs w:val="32"/>
        </w:rPr>
        <w:t>ALTA SUSTAINABLE AVIATION FUELS STRATEGY</w:t>
      </w:r>
    </w:p>
    <w:p w14:paraId="7ACC8F48" w14:textId="77777777" w:rsidR="00F852CD" w:rsidRPr="0039192E" w:rsidRDefault="00F852CD" w:rsidP="00F852CD">
      <w:pPr>
        <w:rPr>
          <w:rFonts w:asciiTheme="minorHAnsi" w:hAnsiTheme="minorHAnsi" w:cstheme="minorHAnsi"/>
          <w:b/>
          <w:bCs/>
          <w:sz w:val="22"/>
          <w:szCs w:val="22"/>
        </w:rPr>
      </w:pPr>
    </w:p>
    <w:p w14:paraId="14A1AED3" w14:textId="75215176" w:rsidR="00F852CD" w:rsidRPr="00D32952" w:rsidRDefault="00B751F7" w:rsidP="00F852CD">
      <w:pPr>
        <w:rPr>
          <w:rFonts w:asciiTheme="minorHAnsi" w:hAnsiTheme="minorHAnsi" w:cstheme="minorHAnsi"/>
          <w:b/>
          <w:bCs/>
        </w:rPr>
      </w:pPr>
      <w:r>
        <w:rPr>
          <w:rFonts w:asciiTheme="minorHAnsi" w:hAnsiTheme="minorHAnsi" w:cstheme="minorHAnsi"/>
          <w:b/>
          <w:bCs/>
        </w:rPr>
        <w:t xml:space="preserve">UNDERSTANDING </w:t>
      </w:r>
    </w:p>
    <w:p w14:paraId="19BC9D43" w14:textId="77777777" w:rsidR="00F852CD" w:rsidRPr="00D32952" w:rsidRDefault="00F852CD" w:rsidP="00F852CD">
      <w:pPr>
        <w:rPr>
          <w:rFonts w:asciiTheme="minorHAnsi" w:hAnsiTheme="minorHAnsi" w:cstheme="minorHAnsi"/>
          <w:b/>
          <w:bCs/>
        </w:rPr>
      </w:pPr>
    </w:p>
    <w:p w14:paraId="47A94FC0" w14:textId="77777777" w:rsidR="00693574" w:rsidRDefault="00512041" w:rsidP="00F852CD">
      <w:pPr>
        <w:jc w:val="both"/>
        <w:rPr>
          <w:rFonts w:asciiTheme="minorHAnsi" w:hAnsiTheme="minorHAnsi" w:cstheme="minorHAnsi"/>
        </w:rPr>
      </w:pPr>
      <w:r>
        <w:rPr>
          <w:rFonts w:asciiTheme="minorHAnsi" w:hAnsiTheme="minorHAnsi" w:cstheme="minorHAnsi"/>
        </w:rPr>
        <w:t xml:space="preserve">There is an urgency </w:t>
      </w:r>
      <w:r w:rsidR="002D3B2C">
        <w:rPr>
          <w:rFonts w:asciiTheme="minorHAnsi" w:hAnsiTheme="minorHAnsi" w:cstheme="minorHAnsi"/>
        </w:rPr>
        <w:t>in our industry to have investigation, development and production of renewable aviation fue</w:t>
      </w:r>
      <w:r w:rsidR="0089474B">
        <w:rPr>
          <w:rFonts w:asciiTheme="minorHAnsi" w:hAnsiTheme="minorHAnsi" w:cstheme="minorHAnsi"/>
        </w:rPr>
        <w:t>ls.    Latin America and the Caribbean are way behind</w:t>
      </w:r>
      <w:r w:rsidR="00693574">
        <w:rPr>
          <w:rFonts w:asciiTheme="minorHAnsi" w:hAnsiTheme="minorHAnsi" w:cstheme="minorHAnsi"/>
        </w:rPr>
        <w:t xml:space="preserve">, and all stakeholders need to act focusin on the future. </w:t>
      </w:r>
    </w:p>
    <w:p w14:paraId="79B9ED47" w14:textId="77777777" w:rsidR="007E2ECB" w:rsidRDefault="007E2ECB" w:rsidP="00F852CD">
      <w:pPr>
        <w:jc w:val="both"/>
        <w:rPr>
          <w:rFonts w:asciiTheme="minorHAnsi" w:hAnsiTheme="minorHAnsi" w:cstheme="minorHAnsi"/>
        </w:rPr>
      </w:pPr>
    </w:p>
    <w:p w14:paraId="73E9C730" w14:textId="5682F9E7" w:rsidR="00F852CD" w:rsidRPr="00D32952" w:rsidRDefault="00F852CD" w:rsidP="00F852CD">
      <w:pPr>
        <w:jc w:val="both"/>
        <w:rPr>
          <w:rFonts w:asciiTheme="minorHAnsi" w:hAnsiTheme="minorHAnsi" w:cstheme="minorHAnsi"/>
        </w:rPr>
      </w:pPr>
      <w:r w:rsidRPr="00D32952">
        <w:rPr>
          <w:rFonts w:asciiTheme="minorHAnsi" w:hAnsiTheme="minorHAnsi" w:cstheme="minorHAnsi"/>
        </w:rPr>
        <w:t xml:space="preserve">Both the ALTA Fuel Committee and the Environment Committee have SAF as its main topic of study and discussion.  Our first ALTA Fuel and Environment Conference took place in San Jose Costa Rica in March 2023 and the main subject of the presentations were SAF related.  Market evaluation and pricing, policies and legal frameworks, new technologies, were just a few presentations.  </w:t>
      </w:r>
    </w:p>
    <w:p w14:paraId="6A8B70F3" w14:textId="77777777" w:rsidR="00F852CD" w:rsidRPr="00D32952" w:rsidRDefault="00F852CD" w:rsidP="00F852CD">
      <w:pPr>
        <w:jc w:val="both"/>
        <w:rPr>
          <w:rFonts w:asciiTheme="minorHAnsi" w:hAnsiTheme="minorHAnsi" w:cstheme="minorHAnsi"/>
        </w:rPr>
      </w:pPr>
    </w:p>
    <w:p w14:paraId="02790581" w14:textId="77777777" w:rsidR="00F852CD" w:rsidRDefault="00F852CD" w:rsidP="00F852CD">
      <w:pPr>
        <w:pStyle w:val="ListParagraph"/>
        <w:numPr>
          <w:ilvl w:val="0"/>
          <w:numId w:val="7"/>
        </w:numPr>
        <w:spacing w:after="0" w:line="240" w:lineRule="auto"/>
        <w:contextualSpacing w:val="0"/>
        <w:jc w:val="both"/>
        <w:rPr>
          <w:rFonts w:eastAsia="Times New Roman" w:cstheme="minorHAnsi"/>
          <w:sz w:val="24"/>
          <w:szCs w:val="24"/>
        </w:rPr>
      </w:pPr>
      <w:r w:rsidRPr="00D32952">
        <w:rPr>
          <w:rFonts w:eastAsia="Times New Roman" w:cstheme="minorHAnsi"/>
          <w:sz w:val="24"/>
          <w:szCs w:val="24"/>
        </w:rPr>
        <w:t>Most countries in Latin America and the Caribbean have NETZERO commitments for 2050, however none have a defined concrete plan.</w:t>
      </w:r>
    </w:p>
    <w:p w14:paraId="44903358" w14:textId="35234953" w:rsidR="007A0757" w:rsidRPr="00D32952" w:rsidRDefault="007A0757" w:rsidP="00F852CD">
      <w:pPr>
        <w:pStyle w:val="ListParagraph"/>
        <w:numPr>
          <w:ilvl w:val="0"/>
          <w:numId w:val="7"/>
        </w:numPr>
        <w:spacing w:after="0" w:line="240" w:lineRule="auto"/>
        <w:contextualSpacing w:val="0"/>
        <w:jc w:val="both"/>
        <w:rPr>
          <w:rFonts w:eastAsia="Times New Roman" w:cstheme="minorHAnsi"/>
          <w:sz w:val="24"/>
          <w:szCs w:val="24"/>
        </w:rPr>
      </w:pPr>
      <w:r>
        <w:rPr>
          <w:rFonts w:eastAsia="Times New Roman" w:cstheme="minorHAnsi"/>
          <w:sz w:val="24"/>
          <w:szCs w:val="24"/>
        </w:rPr>
        <w:t>SAF is an important component towards decarbonization of heavy transport industries</w:t>
      </w:r>
      <w:r w:rsidR="00A01D6B">
        <w:rPr>
          <w:rFonts w:eastAsia="Times New Roman" w:cstheme="minorHAnsi"/>
          <w:sz w:val="24"/>
          <w:szCs w:val="24"/>
        </w:rPr>
        <w:t xml:space="preserve">, including </w:t>
      </w:r>
      <w:r w:rsidR="007E2ECB">
        <w:rPr>
          <w:rFonts w:eastAsia="Times New Roman" w:cstheme="minorHAnsi"/>
          <w:sz w:val="24"/>
          <w:szCs w:val="24"/>
        </w:rPr>
        <w:t>aviation</w:t>
      </w:r>
      <w:r w:rsidR="00403492">
        <w:rPr>
          <w:rFonts w:eastAsia="Times New Roman" w:cstheme="minorHAnsi"/>
          <w:sz w:val="24"/>
          <w:szCs w:val="24"/>
        </w:rPr>
        <w:t>, to achieve zero emissions</w:t>
      </w:r>
      <w:r w:rsidR="007E2ECB">
        <w:rPr>
          <w:rFonts w:eastAsia="Times New Roman" w:cstheme="minorHAnsi"/>
          <w:sz w:val="24"/>
          <w:szCs w:val="24"/>
        </w:rPr>
        <w:t>.</w:t>
      </w:r>
      <w:r w:rsidR="00A01D6B">
        <w:rPr>
          <w:rFonts w:eastAsia="Times New Roman" w:cstheme="minorHAnsi"/>
          <w:sz w:val="24"/>
          <w:szCs w:val="24"/>
        </w:rPr>
        <w:t xml:space="preserve"> </w:t>
      </w:r>
      <w:r>
        <w:rPr>
          <w:rFonts w:eastAsia="Times New Roman" w:cstheme="minorHAnsi"/>
          <w:sz w:val="24"/>
          <w:szCs w:val="24"/>
        </w:rPr>
        <w:t xml:space="preserve"> </w:t>
      </w:r>
    </w:p>
    <w:p w14:paraId="3B385511" w14:textId="1FA12FD9" w:rsidR="00F852CD" w:rsidRPr="00D32952" w:rsidRDefault="00F852CD" w:rsidP="00F852CD">
      <w:pPr>
        <w:pStyle w:val="ListParagraph"/>
        <w:numPr>
          <w:ilvl w:val="0"/>
          <w:numId w:val="7"/>
        </w:numPr>
        <w:spacing w:after="0" w:line="240" w:lineRule="auto"/>
        <w:contextualSpacing w:val="0"/>
        <w:jc w:val="both"/>
        <w:rPr>
          <w:rFonts w:eastAsia="Times New Roman" w:cstheme="minorHAnsi"/>
          <w:sz w:val="24"/>
          <w:szCs w:val="24"/>
        </w:rPr>
      </w:pPr>
      <w:r w:rsidRPr="00D32952">
        <w:rPr>
          <w:rFonts w:eastAsia="Times New Roman" w:cstheme="minorHAnsi"/>
          <w:sz w:val="24"/>
          <w:szCs w:val="24"/>
        </w:rPr>
        <w:t xml:space="preserve">To accelerate the process towards NetZero, it is important that governments </w:t>
      </w:r>
      <w:r w:rsidR="006A2541" w:rsidRPr="00D32952">
        <w:rPr>
          <w:rFonts w:eastAsia="Times New Roman" w:cstheme="minorHAnsi"/>
          <w:sz w:val="24"/>
          <w:szCs w:val="24"/>
        </w:rPr>
        <w:t>establish</w:t>
      </w:r>
      <w:r w:rsidRPr="00D32952">
        <w:rPr>
          <w:rFonts w:eastAsia="Times New Roman" w:cstheme="minorHAnsi"/>
          <w:sz w:val="24"/>
          <w:szCs w:val="24"/>
        </w:rPr>
        <w:t xml:space="preserve"> conditions, policies, </w:t>
      </w:r>
      <w:r w:rsidR="000E303D" w:rsidRPr="00D32952">
        <w:rPr>
          <w:rFonts w:eastAsia="Times New Roman" w:cstheme="minorHAnsi"/>
          <w:sz w:val="24"/>
          <w:szCs w:val="24"/>
        </w:rPr>
        <w:t>standards,</w:t>
      </w:r>
      <w:r w:rsidRPr="00D32952">
        <w:rPr>
          <w:rFonts w:eastAsia="Times New Roman" w:cstheme="minorHAnsi"/>
          <w:sz w:val="24"/>
          <w:szCs w:val="24"/>
        </w:rPr>
        <w:t xml:space="preserve"> and incentives for SAF production, logistics and </w:t>
      </w:r>
      <w:r w:rsidR="007E2ECB" w:rsidRPr="00D32952">
        <w:rPr>
          <w:rFonts w:eastAsia="Times New Roman" w:cstheme="minorHAnsi"/>
          <w:sz w:val="24"/>
          <w:szCs w:val="24"/>
        </w:rPr>
        <w:t>storage</w:t>
      </w:r>
      <w:r w:rsidR="007E2ECB">
        <w:rPr>
          <w:rFonts w:eastAsia="Times New Roman" w:cstheme="minorHAnsi"/>
          <w:sz w:val="24"/>
          <w:szCs w:val="24"/>
        </w:rPr>
        <w:t>.</w:t>
      </w:r>
      <w:r w:rsidR="001A3B4E">
        <w:rPr>
          <w:rFonts w:eastAsia="Times New Roman" w:cstheme="minorHAnsi"/>
          <w:sz w:val="24"/>
          <w:szCs w:val="24"/>
        </w:rPr>
        <w:t xml:space="preserve"> </w:t>
      </w:r>
    </w:p>
    <w:p w14:paraId="7B24363A" w14:textId="0A646491" w:rsidR="00F852CD" w:rsidRDefault="00F852CD" w:rsidP="00F852CD">
      <w:pPr>
        <w:pStyle w:val="ListParagraph"/>
        <w:numPr>
          <w:ilvl w:val="0"/>
          <w:numId w:val="7"/>
        </w:numPr>
        <w:spacing w:after="0" w:line="240" w:lineRule="auto"/>
        <w:contextualSpacing w:val="0"/>
        <w:jc w:val="both"/>
        <w:rPr>
          <w:rFonts w:eastAsia="Times New Roman" w:cstheme="minorHAnsi"/>
          <w:sz w:val="24"/>
          <w:szCs w:val="24"/>
        </w:rPr>
      </w:pPr>
      <w:r w:rsidRPr="00D32952">
        <w:rPr>
          <w:rFonts w:eastAsia="Times New Roman" w:cstheme="minorHAnsi"/>
          <w:sz w:val="24"/>
          <w:szCs w:val="24"/>
        </w:rPr>
        <w:t xml:space="preserve">To achieve the availability of SAF and infrastructure development, it needs mature and competitive technologies, </w:t>
      </w:r>
      <w:r w:rsidR="000E303D">
        <w:rPr>
          <w:rFonts w:eastAsia="Times New Roman" w:cstheme="minorHAnsi"/>
          <w:sz w:val="24"/>
          <w:szCs w:val="24"/>
        </w:rPr>
        <w:t xml:space="preserve">readily </w:t>
      </w:r>
      <w:r w:rsidRPr="00D32952">
        <w:rPr>
          <w:rFonts w:eastAsia="Times New Roman" w:cstheme="minorHAnsi"/>
          <w:sz w:val="24"/>
          <w:szCs w:val="24"/>
        </w:rPr>
        <w:t xml:space="preserve">available today. </w:t>
      </w:r>
    </w:p>
    <w:p w14:paraId="6AE950FF" w14:textId="77777777" w:rsidR="00F852CD" w:rsidRPr="00D32952" w:rsidRDefault="00F852CD" w:rsidP="00F852CD">
      <w:pPr>
        <w:rPr>
          <w:rFonts w:asciiTheme="minorHAnsi" w:hAnsiTheme="minorHAnsi" w:cstheme="minorHAnsi"/>
        </w:rPr>
      </w:pPr>
    </w:p>
    <w:p w14:paraId="31356010" w14:textId="6D200B45" w:rsidR="00CA5F6A" w:rsidRDefault="00F852CD" w:rsidP="00384A17">
      <w:pPr>
        <w:jc w:val="both"/>
        <w:rPr>
          <w:rFonts w:asciiTheme="minorHAnsi" w:hAnsiTheme="minorHAnsi" w:cstheme="minorHAnsi"/>
        </w:rPr>
      </w:pPr>
      <w:r w:rsidRPr="00D32952">
        <w:rPr>
          <w:rFonts w:asciiTheme="minorHAnsi" w:hAnsiTheme="minorHAnsi" w:cstheme="minorHAnsi"/>
        </w:rPr>
        <w:t>ALTA General Assembly held in Bogota, Colombia on October 24</w:t>
      </w:r>
      <w:r w:rsidRPr="00D32952">
        <w:rPr>
          <w:rFonts w:asciiTheme="minorHAnsi" w:hAnsiTheme="minorHAnsi" w:cstheme="minorHAnsi"/>
          <w:vertAlign w:val="superscript"/>
        </w:rPr>
        <w:t>th</w:t>
      </w:r>
      <w:r w:rsidR="00403492">
        <w:rPr>
          <w:rFonts w:asciiTheme="minorHAnsi" w:hAnsiTheme="minorHAnsi" w:cstheme="minorHAnsi"/>
          <w:vertAlign w:val="superscript"/>
        </w:rPr>
        <w:t xml:space="preserve"> </w:t>
      </w:r>
      <w:r w:rsidRPr="00D32952">
        <w:rPr>
          <w:rFonts w:asciiTheme="minorHAnsi" w:hAnsiTheme="minorHAnsi" w:cstheme="minorHAnsi"/>
        </w:rPr>
        <w:t>2021</w:t>
      </w:r>
      <w:r w:rsidR="00403492">
        <w:rPr>
          <w:rFonts w:asciiTheme="minorHAnsi" w:hAnsiTheme="minorHAnsi" w:cstheme="minorHAnsi"/>
        </w:rPr>
        <w:t xml:space="preserve">, approved </w:t>
      </w:r>
      <w:r w:rsidR="00FE2500">
        <w:rPr>
          <w:rFonts w:asciiTheme="minorHAnsi" w:hAnsiTheme="minorHAnsi" w:cstheme="minorHAnsi"/>
        </w:rPr>
        <w:t xml:space="preserve">unanimously a resolution </w:t>
      </w:r>
      <w:r w:rsidRPr="00D32952">
        <w:rPr>
          <w:rFonts w:asciiTheme="minorHAnsi" w:hAnsiTheme="minorHAnsi" w:cstheme="minorHAnsi"/>
        </w:rPr>
        <w:t>call</w:t>
      </w:r>
      <w:r w:rsidR="00FE2500">
        <w:rPr>
          <w:rFonts w:asciiTheme="minorHAnsi" w:hAnsiTheme="minorHAnsi" w:cstheme="minorHAnsi"/>
        </w:rPr>
        <w:t>ing</w:t>
      </w:r>
      <w:r w:rsidRPr="00D32952">
        <w:rPr>
          <w:rFonts w:asciiTheme="minorHAnsi" w:hAnsiTheme="minorHAnsi" w:cstheme="minorHAnsi"/>
        </w:rPr>
        <w:t xml:space="preserve"> to the governments of Latin America and the Caribbean to implement effective and efficient policies regarding the development and production of sustainable aviation fuels, with the following characteristics: 1. Generate legal certainty to attract the necessary investments for the development and production of SAF, with a medium and long term view similar to the timeframe of such investments;  2. Support the financing of SAF production programs through loan guarantees and / or grants; 3. Actively support research and development processes of SAF's supply chain</w:t>
      </w:r>
      <w:r w:rsidR="007171F8">
        <w:rPr>
          <w:rFonts w:asciiTheme="minorHAnsi" w:hAnsiTheme="minorHAnsi" w:cstheme="minorHAnsi"/>
        </w:rPr>
        <w:t xml:space="preserve"> 4</w:t>
      </w:r>
      <w:r w:rsidR="00141B98">
        <w:rPr>
          <w:rFonts w:asciiTheme="minorHAnsi" w:hAnsiTheme="minorHAnsi" w:cstheme="minorHAnsi"/>
        </w:rPr>
        <w:t xml:space="preserve">. Apply public incentives to air transport similar to those applied </w:t>
      </w:r>
      <w:r w:rsidR="006740A7">
        <w:rPr>
          <w:rFonts w:asciiTheme="minorHAnsi" w:hAnsiTheme="minorHAnsi" w:cstheme="minorHAnsi"/>
        </w:rPr>
        <w:t xml:space="preserve">to the use of biofuels in land transport; 5. </w:t>
      </w:r>
      <w:r w:rsidR="00956E1F">
        <w:rPr>
          <w:rFonts w:asciiTheme="minorHAnsi" w:hAnsiTheme="minorHAnsi" w:cstheme="minorHAnsi"/>
        </w:rPr>
        <w:t xml:space="preserve">Avoid imposing mandates in percentages of use of SAF; 6. </w:t>
      </w:r>
      <w:r w:rsidR="008E453D">
        <w:rPr>
          <w:rFonts w:asciiTheme="minorHAnsi" w:hAnsiTheme="minorHAnsi" w:cstheme="minorHAnsi"/>
        </w:rPr>
        <w:t xml:space="preserve">Avoid the imposition of carbon taxes by implementing carbon compensation programs. </w:t>
      </w:r>
    </w:p>
    <w:p w14:paraId="4998A85A" w14:textId="77777777" w:rsidR="00F852CD" w:rsidRPr="00D32952" w:rsidRDefault="00F852CD" w:rsidP="00F852CD">
      <w:pPr>
        <w:jc w:val="both"/>
        <w:rPr>
          <w:rFonts w:asciiTheme="minorHAnsi" w:hAnsiTheme="minorHAnsi" w:cstheme="minorHAnsi"/>
        </w:rPr>
      </w:pPr>
    </w:p>
    <w:p w14:paraId="007F649C" w14:textId="171B48A2" w:rsidR="00F852CD" w:rsidRPr="00D32952" w:rsidRDefault="00F852CD" w:rsidP="00F852CD">
      <w:pPr>
        <w:rPr>
          <w:rFonts w:asciiTheme="minorHAnsi" w:hAnsiTheme="minorHAnsi" w:cstheme="minorHAnsi"/>
          <w:b/>
          <w:bCs/>
        </w:rPr>
      </w:pPr>
      <w:r w:rsidRPr="00D32952">
        <w:rPr>
          <w:rFonts w:asciiTheme="minorHAnsi" w:hAnsiTheme="minorHAnsi" w:cstheme="minorHAnsi"/>
          <w:b/>
          <w:bCs/>
        </w:rPr>
        <w:t>STUDIES</w:t>
      </w:r>
    </w:p>
    <w:p w14:paraId="324354F8" w14:textId="77777777" w:rsidR="00F852CD" w:rsidRPr="00D32952" w:rsidRDefault="00F852CD" w:rsidP="00F852CD">
      <w:pPr>
        <w:rPr>
          <w:rFonts w:asciiTheme="minorHAnsi" w:hAnsiTheme="minorHAnsi" w:cstheme="minorHAnsi"/>
          <w:b/>
          <w:bCs/>
        </w:rPr>
      </w:pPr>
    </w:p>
    <w:p w14:paraId="4F96FC9F" w14:textId="54D925C1" w:rsidR="00F852CD" w:rsidRPr="00D32952" w:rsidRDefault="00F852CD" w:rsidP="006734BC">
      <w:pPr>
        <w:jc w:val="both"/>
        <w:rPr>
          <w:rFonts w:asciiTheme="minorHAnsi" w:hAnsiTheme="minorHAnsi" w:cstheme="minorHAnsi"/>
          <w:color w:val="4E4E4E"/>
          <w:lang w:eastAsia="es-CO"/>
        </w:rPr>
      </w:pPr>
      <w:r w:rsidRPr="00D32952">
        <w:rPr>
          <w:rFonts w:asciiTheme="minorHAnsi" w:hAnsiTheme="minorHAnsi" w:cstheme="minorHAnsi"/>
        </w:rPr>
        <w:t xml:space="preserve">ALTA contracted with ICF, an international consultant, ALTA member to conduct a three-phase study. The first phase was developed as “Establishing a SAF policy </w:t>
      </w:r>
      <w:r w:rsidR="00B01E3A" w:rsidRPr="00D32952">
        <w:rPr>
          <w:rFonts w:asciiTheme="minorHAnsi" w:hAnsiTheme="minorHAnsi" w:cstheme="minorHAnsi"/>
        </w:rPr>
        <w:t>framework.</w:t>
      </w:r>
      <w:r w:rsidRPr="00D32952">
        <w:rPr>
          <w:rFonts w:asciiTheme="minorHAnsi" w:hAnsiTheme="minorHAnsi" w:cstheme="minorHAnsi"/>
        </w:rPr>
        <w:t xml:space="preserve">”  </w:t>
      </w:r>
      <w:r w:rsidR="00F729CF">
        <w:rPr>
          <w:rFonts w:asciiTheme="minorHAnsi" w:hAnsiTheme="minorHAnsi" w:cstheme="minorHAnsi"/>
        </w:rPr>
        <w:t>It shows SAF is critical to decarbonizing airlines</w:t>
      </w:r>
      <w:r w:rsidR="006734BC">
        <w:rPr>
          <w:rFonts w:asciiTheme="minorHAnsi" w:hAnsiTheme="minorHAnsi" w:cstheme="minorHAnsi"/>
        </w:rPr>
        <w:t xml:space="preserve">, but effective policies are critical to making SAF </w:t>
      </w:r>
      <w:r w:rsidRPr="00D32952">
        <w:rPr>
          <w:rFonts w:asciiTheme="minorHAnsi" w:hAnsiTheme="minorHAnsi" w:cstheme="minorHAnsi"/>
          <w:color w:val="000000"/>
          <w:shd w:val="clear" w:color="auto" w:fill="FFFFFF"/>
        </w:rPr>
        <w:t>economically viable. Similarly, SAF policies must be tailored to the region and characteristics of each country</w:t>
      </w:r>
      <w:r w:rsidR="0011555F">
        <w:rPr>
          <w:rFonts w:asciiTheme="minorHAnsi" w:hAnsiTheme="minorHAnsi" w:cstheme="minorHAnsi"/>
          <w:color w:val="000000"/>
          <w:shd w:val="clear" w:color="auto" w:fill="FFFFFF"/>
        </w:rPr>
        <w:t xml:space="preserve">. </w:t>
      </w:r>
      <w:r w:rsidR="00FC206F">
        <w:rPr>
          <w:rFonts w:asciiTheme="minorHAnsi" w:hAnsiTheme="minorHAnsi" w:cstheme="minorHAnsi"/>
          <w:color w:val="000000"/>
          <w:shd w:val="clear" w:color="auto" w:fill="FFFFFF"/>
        </w:rPr>
        <w:t xml:space="preserve"> </w:t>
      </w:r>
      <w:r w:rsidRPr="00D32952">
        <w:rPr>
          <w:rFonts w:asciiTheme="minorHAnsi" w:hAnsiTheme="minorHAnsi" w:cstheme="minorHAnsi"/>
          <w:color w:val="000000"/>
          <w:shd w:val="clear" w:color="auto" w:fill="FFFFFF"/>
        </w:rPr>
        <w:t xml:space="preserve"> Also, implementing effective policies requires broad consensus, built on clear goals for SAF adoption, such as decarbonization, economic development and job creation, and energy resilience &amp; security.</w:t>
      </w:r>
    </w:p>
    <w:p w14:paraId="7A464475" w14:textId="77777777" w:rsidR="00BD0A1D" w:rsidRDefault="00BD0A1D" w:rsidP="00F852CD">
      <w:pPr>
        <w:jc w:val="both"/>
        <w:rPr>
          <w:rFonts w:asciiTheme="minorHAnsi" w:hAnsiTheme="minorHAnsi" w:cstheme="minorHAnsi"/>
        </w:rPr>
      </w:pPr>
    </w:p>
    <w:p w14:paraId="631C37CE" w14:textId="4FBBA292" w:rsidR="00F852CD" w:rsidRDefault="00F852CD" w:rsidP="00204BA5">
      <w:pPr>
        <w:jc w:val="both"/>
        <w:rPr>
          <w:rFonts w:asciiTheme="minorHAnsi" w:hAnsiTheme="minorHAnsi" w:cstheme="minorHAnsi"/>
        </w:rPr>
      </w:pPr>
      <w:r w:rsidRPr="00D32952">
        <w:rPr>
          <w:rFonts w:asciiTheme="minorHAnsi" w:hAnsiTheme="minorHAnsi" w:cstheme="minorHAnsi"/>
        </w:rPr>
        <w:t xml:space="preserve">ALTA has approached the Interamerican Development Bank (IDB) to find funding for continuing with stages II and three of the ICF consultancy.  Relevant information has been sent to the IDB for them to evaluate the proposal. </w:t>
      </w:r>
    </w:p>
    <w:p w14:paraId="0EDF4CFD" w14:textId="77777777" w:rsidR="00204BA5" w:rsidRDefault="00204BA5" w:rsidP="00F852CD">
      <w:pPr>
        <w:rPr>
          <w:rFonts w:asciiTheme="minorHAnsi" w:hAnsiTheme="minorHAnsi" w:cstheme="minorHAnsi"/>
          <w:b/>
          <w:bCs/>
        </w:rPr>
      </w:pPr>
    </w:p>
    <w:p w14:paraId="1B921563" w14:textId="378E33A5" w:rsidR="00F852CD" w:rsidRPr="00D32952" w:rsidRDefault="00204BA5" w:rsidP="00F852CD">
      <w:pPr>
        <w:rPr>
          <w:rFonts w:asciiTheme="minorHAnsi" w:hAnsiTheme="minorHAnsi" w:cstheme="minorHAnsi"/>
          <w:b/>
          <w:bCs/>
        </w:rPr>
      </w:pPr>
      <w:r>
        <w:rPr>
          <w:rFonts w:asciiTheme="minorHAnsi" w:hAnsiTheme="minorHAnsi" w:cstheme="minorHAnsi"/>
          <w:b/>
          <w:bCs/>
        </w:rPr>
        <w:t xml:space="preserve">STRATEGY: </w:t>
      </w:r>
      <w:r w:rsidR="00F852CD" w:rsidRPr="00D32952">
        <w:rPr>
          <w:rFonts w:asciiTheme="minorHAnsi" w:hAnsiTheme="minorHAnsi" w:cstheme="minorHAnsi"/>
          <w:b/>
          <w:bCs/>
        </w:rPr>
        <w:t>ADVOCACY</w:t>
      </w:r>
    </w:p>
    <w:p w14:paraId="4E4B39F3" w14:textId="77777777" w:rsidR="00F852CD" w:rsidRPr="00D32952" w:rsidRDefault="00F852CD" w:rsidP="00F852CD">
      <w:pPr>
        <w:rPr>
          <w:rFonts w:asciiTheme="minorHAnsi" w:hAnsiTheme="minorHAnsi" w:cstheme="minorHAnsi"/>
        </w:rPr>
      </w:pPr>
    </w:p>
    <w:p w14:paraId="0E44B9D1" w14:textId="290308A4" w:rsidR="00680013" w:rsidRDefault="00F521F8" w:rsidP="00F852CD">
      <w:pPr>
        <w:jc w:val="both"/>
        <w:rPr>
          <w:rFonts w:asciiTheme="minorHAnsi" w:hAnsiTheme="minorHAnsi" w:cstheme="minorHAnsi"/>
        </w:rPr>
      </w:pPr>
      <w:r>
        <w:rPr>
          <w:rFonts w:asciiTheme="minorHAnsi" w:hAnsiTheme="minorHAnsi" w:cstheme="minorHAnsi"/>
        </w:rPr>
        <w:t>We are seeing several countries initiati</w:t>
      </w:r>
      <w:r w:rsidR="00EA70D0">
        <w:rPr>
          <w:rFonts w:asciiTheme="minorHAnsi" w:hAnsiTheme="minorHAnsi" w:cstheme="minorHAnsi"/>
        </w:rPr>
        <w:t>ng processes related to SAF that may impact our industry</w:t>
      </w:r>
      <w:r w:rsidR="00F852CD" w:rsidRPr="00D32952">
        <w:rPr>
          <w:rFonts w:asciiTheme="minorHAnsi" w:hAnsiTheme="minorHAnsi" w:cstheme="minorHAnsi"/>
        </w:rPr>
        <w:t xml:space="preserve"> </w:t>
      </w:r>
    </w:p>
    <w:p w14:paraId="7DF749D5" w14:textId="77777777" w:rsidR="00680013" w:rsidRDefault="00680013" w:rsidP="00F852CD">
      <w:pPr>
        <w:jc w:val="both"/>
        <w:rPr>
          <w:rFonts w:asciiTheme="minorHAnsi" w:hAnsiTheme="minorHAnsi" w:cstheme="minorHAnsi"/>
        </w:rPr>
      </w:pPr>
    </w:p>
    <w:p w14:paraId="11B642EE" w14:textId="0823F997" w:rsidR="00A51E05" w:rsidRPr="00D32952" w:rsidRDefault="00F852CD" w:rsidP="00F852CD">
      <w:pPr>
        <w:pStyle w:val="ListParagraph"/>
        <w:numPr>
          <w:ilvl w:val="0"/>
          <w:numId w:val="6"/>
        </w:numPr>
        <w:spacing w:after="150" w:line="240" w:lineRule="auto"/>
        <w:contextualSpacing w:val="0"/>
        <w:jc w:val="both"/>
        <w:rPr>
          <w:rFonts w:eastAsia="Times New Roman" w:cstheme="minorHAnsi"/>
          <w:color w:val="4E4E4E"/>
          <w:sz w:val="24"/>
          <w:szCs w:val="24"/>
          <w:lang w:eastAsia="es-CO"/>
        </w:rPr>
      </w:pPr>
      <w:r w:rsidRPr="00D32952">
        <w:rPr>
          <w:rFonts w:eastAsia="Times New Roman" w:cstheme="minorHAnsi"/>
          <w:sz w:val="24"/>
          <w:szCs w:val="24"/>
        </w:rPr>
        <w:t xml:space="preserve">COSTA RICA - </w:t>
      </w:r>
      <w:r w:rsidR="00D04F8D">
        <w:rPr>
          <w:rFonts w:eastAsia="Times New Roman" w:cstheme="minorHAnsi"/>
          <w:sz w:val="24"/>
          <w:szCs w:val="24"/>
        </w:rPr>
        <w:t>T</w:t>
      </w:r>
      <w:r w:rsidRPr="00D32952">
        <w:rPr>
          <w:rFonts w:eastAsia="Times New Roman" w:cstheme="minorHAnsi"/>
          <w:sz w:val="24"/>
          <w:szCs w:val="24"/>
        </w:rPr>
        <w:t xml:space="preserve">he government of Costa Rica is aligned with the industry to have a clear policy on decarbonization </w:t>
      </w:r>
      <w:r w:rsidR="00987610">
        <w:rPr>
          <w:rFonts w:eastAsia="Times New Roman" w:cstheme="minorHAnsi"/>
          <w:sz w:val="24"/>
          <w:szCs w:val="24"/>
        </w:rPr>
        <w:t xml:space="preserve">measures. </w:t>
      </w:r>
      <w:r w:rsidRPr="00D32952">
        <w:rPr>
          <w:rFonts w:eastAsia="Times New Roman" w:cstheme="minorHAnsi"/>
          <w:sz w:val="24"/>
          <w:szCs w:val="24"/>
        </w:rPr>
        <w:t xml:space="preserve"> </w:t>
      </w:r>
    </w:p>
    <w:p w14:paraId="5930BA1F" w14:textId="1F7C46DA" w:rsidR="00EE2436" w:rsidRPr="00EE2436" w:rsidRDefault="00A51E05" w:rsidP="00870AC9">
      <w:pPr>
        <w:pStyle w:val="ListParagraph"/>
        <w:numPr>
          <w:ilvl w:val="0"/>
          <w:numId w:val="6"/>
        </w:numPr>
        <w:shd w:val="clear" w:color="auto" w:fill="FFFFFF" w:themeFill="background1"/>
        <w:spacing w:after="150" w:line="240" w:lineRule="auto"/>
        <w:contextualSpacing w:val="0"/>
        <w:jc w:val="both"/>
        <w:rPr>
          <w:rFonts w:eastAsia="Times New Roman" w:cstheme="minorHAnsi"/>
          <w:color w:val="FF0000"/>
          <w:sz w:val="24"/>
          <w:szCs w:val="24"/>
          <w:lang w:eastAsia="es-CO"/>
        </w:rPr>
      </w:pPr>
      <w:r w:rsidRPr="00D32952">
        <w:rPr>
          <w:rFonts w:eastAsia="Times New Roman" w:cstheme="minorHAnsi"/>
          <w:sz w:val="24"/>
          <w:szCs w:val="24"/>
        </w:rPr>
        <w:t xml:space="preserve"> </w:t>
      </w:r>
      <w:r w:rsidR="00F852CD" w:rsidRPr="00D32952">
        <w:rPr>
          <w:rFonts w:eastAsia="Times New Roman" w:cstheme="minorHAnsi"/>
          <w:sz w:val="24"/>
          <w:szCs w:val="24"/>
        </w:rPr>
        <w:t xml:space="preserve">BRAZIL </w:t>
      </w:r>
      <w:r w:rsidR="00EE2436" w:rsidRPr="00D32952">
        <w:rPr>
          <w:rFonts w:eastAsia="Times New Roman" w:cstheme="minorHAnsi"/>
          <w:sz w:val="24"/>
          <w:szCs w:val="24"/>
        </w:rPr>
        <w:t>– Public</w:t>
      </w:r>
      <w:r w:rsidR="00523858" w:rsidRPr="00D32952">
        <w:rPr>
          <w:rFonts w:eastAsia="Times New Roman" w:cstheme="minorHAnsi"/>
          <w:sz w:val="24"/>
          <w:szCs w:val="24"/>
        </w:rPr>
        <w:t xml:space="preserve"> policy initiative, such as </w:t>
      </w:r>
      <w:r w:rsidR="00AD2C6F" w:rsidRPr="00D32952">
        <w:rPr>
          <w:rFonts w:eastAsia="Times New Roman" w:cstheme="minorHAnsi"/>
          <w:sz w:val="24"/>
          <w:szCs w:val="24"/>
        </w:rPr>
        <w:t xml:space="preserve">the current </w:t>
      </w:r>
      <w:r w:rsidR="00523858" w:rsidRPr="00D32952">
        <w:rPr>
          <w:rFonts w:eastAsia="Times New Roman" w:cstheme="minorHAnsi"/>
          <w:b/>
          <w:bCs/>
          <w:sz w:val="24"/>
          <w:szCs w:val="24"/>
        </w:rPr>
        <w:t>ProbioQAV</w:t>
      </w:r>
      <w:r w:rsidR="00F852CD" w:rsidRPr="00D32952">
        <w:rPr>
          <w:rFonts w:eastAsia="Times New Roman" w:cstheme="minorHAnsi"/>
          <w:b/>
          <w:bCs/>
          <w:sz w:val="24"/>
          <w:szCs w:val="24"/>
        </w:rPr>
        <w:t xml:space="preserve"> </w:t>
      </w:r>
      <w:r w:rsidR="00EE2436">
        <w:rPr>
          <w:rFonts w:eastAsia="Times New Roman" w:cstheme="minorHAnsi"/>
          <w:b/>
          <w:bCs/>
          <w:sz w:val="24"/>
          <w:szCs w:val="24"/>
        </w:rPr>
        <w:t xml:space="preserve">is on the table for discussion. </w:t>
      </w:r>
    </w:p>
    <w:p w14:paraId="7B605AC1" w14:textId="58BA615F" w:rsidR="00F852CD" w:rsidRPr="00291B20" w:rsidRDefault="00F852CD" w:rsidP="00A03898">
      <w:pPr>
        <w:pStyle w:val="ListParagraph"/>
        <w:numPr>
          <w:ilvl w:val="0"/>
          <w:numId w:val="6"/>
        </w:numPr>
        <w:spacing w:after="0" w:line="240" w:lineRule="auto"/>
        <w:contextualSpacing w:val="0"/>
        <w:jc w:val="both"/>
        <w:rPr>
          <w:rFonts w:cstheme="minorHAnsi"/>
        </w:rPr>
      </w:pPr>
      <w:r w:rsidRPr="00EE2436">
        <w:rPr>
          <w:rFonts w:cstheme="minorHAnsi"/>
          <w:sz w:val="24"/>
          <w:szCs w:val="24"/>
        </w:rPr>
        <w:t xml:space="preserve">CHILE- The government has set the “Vuelo Limpio” initiative in a SAF Working Table with official stakeholders </w:t>
      </w:r>
    </w:p>
    <w:p w14:paraId="23681A45" w14:textId="77777777" w:rsidR="00291B20" w:rsidRPr="00291B20" w:rsidRDefault="00291B20" w:rsidP="00291B20">
      <w:pPr>
        <w:jc w:val="both"/>
        <w:rPr>
          <w:rFonts w:cstheme="minorHAnsi"/>
        </w:rPr>
      </w:pPr>
    </w:p>
    <w:p w14:paraId="4AABE88D" w14:textId="3C9EF4D4" w:rsidR="00E1454F" w:rsidRPr="00291B20" w:rsidRDefault="00F852CD" w:rsidP="00FB66CB">
      <w:pPr>
        <w:pStyle w:val="ListParagraph"/>
        <w:numPr>
          <w:ilvl w:val="0"/>
          <w:numId w:val="6"/>
        </w:numPr>
        <w:spacing w:after="150" w:line="240" w:lineRule="auto"/>
        <w:contextualSpacing w:val="0"/>
        <w:jc w:val="both"/>
        <w:rPr>
          <w:rFonts w:eastAsia="Times New Roman" w:cstheme="minorHAnsi"/>
          <w:color w:val="4E4E4E"/>
          <w:sz w:val="24"/>
          <w:szCs w:val="24"/>
          <w:lang w:eastAsia="es-CO"/>
        </w:rPr>
      </w:pPr>
      <w:r w:rsidRPr="00291B20">
        <w:rPr>
          <w:rFonts w:cstheme="minorHAnsi"/>
          <w:sz w:val="24"/>
          <w:szCs w:val="24"/>
        </w:rPr>
        <w:t xml:space="preserve"> COLOMBIA – </w:t>
      </w:r>
      <w:r w:rsidRPr="00291B20">
        <w:rPr>
          <w:rFonts w:cstheme="minorHAnsi"/>
          <w:b/>
          <w:bCs/>
          <w:sz w:val="24"/>
          <w:szCs w:val="24"/>
        </w:rPr>
        <w:t>H2 Colombia</w:t>
      </w:r>
      <w:r w:rsidRPr="00291B20">
        <w:rPr>
          <w:rFonts w:cstheme="minorHAnsi"/>
          <w:sz w:val="24"/>
          <w:szCs w:val="24"/>
        </w:rPr>
        <w:t xml:space="preserve">, hydrogen association, </w:t>
      </w:r>
      <w:r w:rsidR="00291B20" w:rsidRPr="00291B20">
        <w:rPr>
          <w:rFonts w:cstheme="minorHAnsi"/>
          <w:sz w:val="24"/>
          <w:szCs w:val="24"/>
        </w:rPr>
        <w:t xml:space="preserve">want </w:t>
      </w:r>
      <w:r w:rsidRPr="00291B20">
        <w:rPr>
          <w:rFonts w:cstheme="minorHAnsi"/>
          <w:sz w:val="24"/>
          <w:szCs w:val="24"/>
        </w:rPr>
        <w:t xml:space="preserve">to escalate actions to have a common advocacy in a legal framework and incentives </w:t>
      </w:r>
      <w:r w:rsidR="00D33CD6" w:rsidRPr="00291B20">
        <w:rPr>
          <w:rFonts w:cstheme="minorHAnsi"/>
          <w:sz w:val="24"/>
          <w:szCs w:val="24"/>
        </w:rPr>
        <w:t>for the</w:t>
      </w:r>
      <w:r w:rsidRPr="00291B20">
        <w:rPr>
          <w:rFonts w:cstheme="minorHAnsi"/>
          <w:sz w:val="24"/>
          <w:szCs w:val="24"/>
        </w:rPr>
        <w:t xml:space="preserve"> hydrogen industry together with SAF production</w:t>
      </w:r>
      <w:r w:rsidR="00A76AE2">
        <w:rPr>
          <w:rFonts w:cstheme="minorHAnsi"/>
          <w:sz w:val="24"/>
          <w:szCs w:val="24"/>
        </w:rPr>
        <w:t>.</w:t>
      </w:r>
      <w:r w:rsidRPr="00291B20">
        <w:rPr>
          <w:rFonts w:cstheme="minorHAnsi"/>
          <w:sz w:val="24"/>
          <w:szCs w:val="24"/>
        </w:rPr>
        <w:t xml:space="preserve"> </w:t>
      </w:r>
      <w:r w:rsidRPr="00291B20">
        <w:rPr>
          <w:rFonts w:cstheme="minorHAnsi"/>
        </w:rPr>
        <w:t> </w:t>
      </w:r>
    </w:p>
    <w:p w14:paraId="3A9F383F" w14:textId="161D1FB0" w:rsidR="00E1454F" w:rsidRDefault="00F852CD" w:rsidP="00AB3B87">
      <w:pPr>
        <w:jc w:val="both"/>
        <w:rPr>
          <w:rFonts w:asciiTheme="minorHAnsi" w:hAnsiTheme="minorHAnsi" w:cstheme="minorHAnsi"/>
        </w:rPr>
      </w:pPr>
      <w:r w:rsidRPr="00D32952">
        <w:rPr>
          <w:rFonts w:asciiTheme="minorHAnsi" w:hAnsiTheme="minorHAnsi" w:cstheme="minorHAnsi"/>
        </w:rPr>
        <w:t xml:space="preserve">ALTA </w:t>
      </w:r>
      <w:r w:rsidR="00A7098C">
        <w:rPr>
          <w:rFonts w:asciiTheme="minorHAnsi" w:hAnsiTheme="minorHAnsi" w:cstheme="minorHAnsi"/>
        </w:rPr>
        <w:t xml:space="preserve">should </w:t>
      </w:r>
      <w:r w:rsidR="00E1454F">
        <w:rPr>
          <w:rFonts w:asciiTheme="minorHAnsi" w:hAnsiTheme="minorHAnsi" w:cstheme="minorHAnsi"/>
        </w:rPr>
        <w:t>work close to all stakeholders, who can create regulations</w:t>
      </w:r>
      <w:r w:rsidR="00680013">
        <w:rPr>
          <w:rFonts w:asciiTheme="minorHAnsi" w:hAnsiTheme="minorHAnsi" w:cstheme="minorHAnsi"/>
        </w:rPr>
        <w:t xml:space="preserve"> that can affect the industry. ALTA’s advocacy </w:t>
      </w:r>
      <w:r w:rsidR="008957C1">
        <w:rPr>
          <w:rFonts w:asciiTheme="minorHAnsi" w:hAnsiTheme="minorHAnsi" w:cstheme="minorHAnsi"/>
        </w:rPr>
        <w:t xml:space="preserve">should bring </w:t>
      </w:r>
      <w:r w:rsidR="00680013">
        <w:rPr>
          <w:rFonts w:asciiTheme="minorHAnsi" w:hAnsiTheme="minorHAnsi" w:cstheme="minorHAnsi"/>
        </w:rPr>
        <w:t xml:space="preserve">knowledge, </w:t>
      </w:r>
      <w:r w:rsidR="000245F0">
        <w:rPr>
          <w:rFonts w:asciiTheme="minorHAnsi" w:hAnsiTheme="minorHAnsi" w:cstheme="minorHAnsi"/>
        </w:rPr>
        <w:t xml:space="preserve">should </w:t>
      </w:r>
      <w:r w:rsidR="000D5A76">
        <w:rPr>
          <w:rFonts w:asciiTheme="minorHAnsi" w:hAnsiTheme="minorHAnsi" w:cstheme="minorHAnsi"/>
        </w:rPr>
        <w:t>connect,</w:t>
      </w:r>
      <w:r w:rsidR="00680013">
        <w:rPr>
          <w:rFonts w:asciiTheme="minorHAnsi" w:hAnsiTheme="minorHAnsi" w:cstheme="minorHAnsi"/>
        </w:rPr>
        <w:t xml:space="preserve"> and </w:t>
      </w:r>
      <w:r w:rsidR="006C1442">
        <w:rPr>
          <w:rFonts w:asciiTheme="minorHAnsi" w:hAnsiTheme="minorHAnsi" w:cstheme="minorHAnsi"/>
        </w:rPr>
        <w:t>performs</w:t>
      </w:r>
      <w:r w:rsidR="00680013">
        <w:rPr>
          <w:rFonts w:asciiTheme="minorHAnsi" w:hAnsiTheme="minorHAnsi" w:cstheme="minorHAnsi"/>
        </w:rPr>
        <w:t xml:space="preserve"> through partnerships</w:t>
      </w:r>
      <w:r w:rsidR="000245F0">
        <w:rPr>
          <w:rFonts w:asciiTheme="minorHAnsi" w:hAnsiTheme="minorHAnsi" w:cstheme="minorHAnsi"/>
        </w:rPr>
        <w:t xml:space="preserve"> that </w:t>
      </w:r>
      <w:r w:rsidR="00680013">
        <w:rPr>
          <w:rFonts w:asciiTheme="minorHAnsi" w:hAnsiTheme="minorHAnsi" w:cstheme="minorHAnsi"/>
        </w:rPr>
        <w:t>can help the decision makers in the best possible way. Ministers of Mines and Energy are to be accessed</w:t>
      </w:r>
      <w:r w:rsidR="00A51CA1">
        <w:rPr>
          <w:rFonts w:asciiTheme="minorHAnsi" w:hAnsiTheme="minorHAnsi" w:cstheme="minorHAnsi"/>
        </w:rPr>
        <w:t xml:space="preserve">, but also </w:t>
      </w:r>
      <w:r w:rsidR="00680013">
        <w:rPr>
          <w:rFonts w:asciiTheme="minorHAnsi" w:hAnsiTheme="minorHAnsi" w:cstheme="minorHAnsi"/>
        </w:rPr>
        <w:t xml:space="preserve">  the Ministers of Agriculture (who are often under pressure by producers to install mandates) Ministers of Economy, </w:t>
      </w:r>
      <w:r w:rsidR="00A51CA1">
        <w:rPr>
          <w:rFonts w:asciiTheme="minorHAnsi" w:hAnsiTheme="minorHAnsi" w:cstheme="minorHAnsi"/>
        </w:rPr>
        <w:t>C</w:t>
      </w:r>
      <w:r w:rsidR="006C1442">
        <w:rPr>
          <w:rFonts w:asciiTheme="minorHAnsi" w:hAnsiTheme="minorHAnsi" w:cstheme="minorHAnsi"/>
        </w:rPr>
        <w:t>ongressmen,</w:t>
      </w:r>
      <w:r w:rsidR="00680013">
        <w:rPr>
          <w:rFonts w:asciiTheme="minorHAnsi" w:hAnsiTheme="minorHAnsi" w:cstheme="minorHAnsi"/>
        </w:rPr>
        <w:t xml:space="preserve"> and others. </w:t>
      </w:r>
    </w:p>
    <w:p w14:paraId="1D8160C5" w14:textId="77777777" w:rsidR="00E1454F" w:rsidRDefault="00E1454F" w:rsidP="00AB3B87">
      <w:pPr>
        <w:jc w:val="both"/>
        <w:rPr>
          <w:rFonts w:asciiTheme="minorHAnsi" w:hAnsiTheme="minorHAnsi" w:cstheme="minorHAnsi"/>
        </w:rPr>
      </w:pPr>
    </w:p>
    <w:p w14:paraId="11D8B5C7" w14:textId="056D2301" w:rsidR="00680013" w:rsidRDefault="001135DA" w:rsidP="00F852CD">
      <w:pPr>
        <w:rPr>
          <w:rFonts w:asciiTheme="minorHAnsi" w:hAnsiTheme="minorHAnsi" w:cstheme="minorHAnsi"/>
        </w:rPr>
      </w:pPr>
      <w:r>
        <w:rPr>
          <w:rFonts w:asciiTheme="minorHAnsi" w:hAnsiTheme="minorHAnsi" w:cstheme="minorHAnsi"/>
        </w:rPr>
        <w:t>T</w:t>
      </w:r>
      <w:r w:rsidR="00680013">
        <w:rPr>
          <w:rFonts w:asciiTheme="minorHAnsi" w:hAnsiTheme="minorHAnsi" w:cstheme="minorHAnsi"/>
        </w:rPr>
        <w:t>herefore, ALTA’s goals will be:</w:t>
      </w:r>
    </w:p>
    <w:p w14:paraId="40EDD856" w14:textId="77777777" w:rsidR="00680013" w:rsidRDefault="00680013" w:rsidP="00F852CD">
      <w:pPr>
        <w:rPr>
          <w:rFonts w:asciiTheme="minorHAnsi" w:hAnsiTheme="minorHAnsi" w:cstheme="minorHAnsi"/>
        </w:rPr>
      </w:pPr>
    </w:p>
    <w:p w14:paraId="01BF4C05" w14:textId="2AC48CEB" w:rsidR="00680013" w:rsidRDefault="00680013" w:rsidP="00680013">
      <w:pPr>
        <w:pStyle w:val="ListParagraph"/>
        <w:numPr>
          <w:ilvl w:val="0"/>
          <w:numId w:val="9"/>
        </w:numPr>
        <w:rPr>
          <w:rFonts w:cstheme="minorHAnsi"/>
        </w:rPr>
      </w:pPr>
      <w:r>
        <w:rPr>
          <w:rFonts w:cstheme="minorHAnsi"/>
        </w:rPr>
        <w:t xml:space="preserve">Work together with all the supply chain stakeholders to achieve coordinated advocacy. </w:t>
      </w:r>
    </w:p>
    <w:p w14:paraId="41070A91" w14:textId="575F8778" w:rsidR="00680013" w:rsidRDefault="00680013" w:rsidP="00680013">
      <w:pPr>
        <w:pStyle w:val="ListParagraph"/>
        <w:numPr>
          <w:ilvl w:val="0"/>
          <w:numId w:val="9"/>
        </w:numPr>
        <w:rPr>
          <w:rFonts w:cstheme="minorHAnsi"/>
        </w:rPr>
      </w:pPr>
      <w:r>
        <w:rPr>
          <w:rFonts w:cstheme="minorHAnsi"/>
        </w:rPr>
        <w:t xml:space="preserve">Collect information from all countries as individual actions are </w:t>
      </w:r>
      <w:r w:rsidR="00A41A9E">
        <w:rPr>
          <w:rFonts w:cstheme="minorHAnsi"/>
        </w:rPr>
        <w:t>u</w:t>
      </w:r>
      <w:r>
        <w:rPr>
          <w:rFonts w:cstheme="minorHAnsi"/>
        </w:rPr>
        <w:t>ndertaken.</w:t>
      </w:r>
    </w:p>
    <w:p w14:paraId="6C3AB68E" w14:textId="6B211207" w:rsidR="00680013" w:rsidRDefault="00680013" w:rsidP="00680013">
      <w:pPr>
        <w:pStyle w:val="ListParagraph"/>
        <w:numPr>
          <w:ilvl w:val="0"/>
          <w:numId w:val="9"/>
        </w:numPr>
        <w:rPr>
          <w:rFonts w:cstheme="minorHAnsi"/>
        </w:rPr>
      </w:pPr>
      <w:r>
        <w:rPr>
          <w:rFonts w:cstheme="minorHAnsi"/>
        </w:rPr>
        <w:t xml:space="preserve">Coordinate the implementation and sharing of best practices in the region. </w:t>
      </w:r>
    </w:p>
    <w:p w14:paraId="7AA8EAFE" w14:textId="39F73A64" w:rsidR="00680013" w:rsidRDefault="007C6ED9" w:rsidP="00680013">
      <w:pPr>
        <w:pStyle w:val="ListParagraph"/>
        <w:numPr>
          <w:ilvl w:val="0"/>
          <w:numId w:val="9"/>
        </w:numPr>
        <w:rPr>
          <w:rFonts w:cstheme="minorHAnsi"/>
        </w:rPr>
      </w:pPr>
      <w:r>
        <w:rPr>
          <w:rFonts w:cstheme="minorHAnsi"/>
        </w:rPr>
        <w:t xml:space="preserve">Any public policy should </w:t>
      </w:r>
      <w:r w:rsidR="001A3A60">
        <w:rPr>
          <w:rFonts w:cstheme="minorHAnsi"/>
        </w:rPr>
        <w:t xml:space="preserve">not imply </w:t>
      </w:r>
      <w:r w:rsidR="00680013">
        <w:rPr>
          <w:rFonts w:cstheme="minorHAnsi"/>
        </w:rPr>
        <w:t>additional costs to the airlines.</w:t>
      </w:r>
    </w:p>
    <w:p w14:paraId="3C4762FE" w14:textId="3D281DF9" w:rsidR="00C34FEE" w:rsidRPr="00643407" w:rsidRDefault="00680013" w:rsidP="00DD5B61">
      <w:pPr>
        <w:pStyle w:val="ListParagraph"/>
        <w:numPr>
          <w:ilvl w:val="0"/>
          <w:numId w:val="9"/>
        </w:numPr>
        <w:rPr>
          <w:rFonts w:cstheme="minorHAnsi"/>
        </w:rPr>
      </w:pPr>
      <w:r w:rsidRPr="00643407">
        <w:rPr>
          <w:rFonts w:cstheme="minorHAnsi"/>
        </w:rPr>
        <w:t xml:space="preserve">Pursue to align efforts to coordinate studies on SAF </w:t>
      </w:r>
      <w:r w:rsidR="00643407" w:rsidRPr="00643407">
        <w:rPr>
          <w:rFonts w:cstheme="minorHAnsi"/>
        </w:rPr>
        <w:t>development, to</w:t>
      </w:r>
      <w:r w:rsidRPr="00643407">
        <w:rPr>
          <w:rFonts w:cstheme="minorHAnsi"/>
        </w:rPr>
        <w:t xml:space="preserve"> avoid duplication of </w:t>
      </w:r>
      <w:r w:rsidR="00643407" w:rsidRPr="00643407">
        <w:rPr>
          <w:rFonts w:cstheme="minorHAnsi"/>
        </w:rPr>
        <w:t xml:space="preserve">efforts. </w:t>
      </w:r>
      <w:r w:rsidR="003C71C1" w:rsidRPr="00643407">
        <w:rPr>
          <w:rFonts w:cstheme="minorHAnsi"/>
        </w:rPr>
        <w:t xml:space="preserve"> </w:t>
      </w:r>
    </w:p>
    <w:p w14:paraId="4F113A39" w14:textId="77777777" w:rsidR="001A3B4E" w:rsidRDefault="001A3B4E" w:rsidP="00D32952">
      <w:pPr>
        <w:rPr>
          <w:rFonts w:asciiTheme="minorHAnsi" w:hAnsiTheme="minorHAnsi" w:cstheme="minorHAnsi"/>
          <w:b/>
          <w:bCs/>
        </w:rPr>
      </w:pPr>
    </w:p>
    <w:sectPr w:rsidR="001A3B4E" w:rsidSect="00DC32BF">
      <w:headerReference w:type="default" r:id="rId10"/>
      <w:footerReference w:type="default" r:id="rId11"/>
      <w:pgSz w:w="12240" w:h="15840"/>
      <w:pgMar w:top="1440" w:right="1080" w:bottom="1440" w:left="108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DC57" w14:textId="77777777" w:rsidR="00D861BE" w:rsidRDefault="00D861BE" w:rsidP="00BC1BA8">
      <w:r>
        <w:separator/>
      </w:r>
    </w:p>
  </w:endnote>
  <w:endnote w:type="continuationSeparator" w:id="0">
    <w:p w14:paraId="2B77AE60" w14:textId="77777777" w:rsidR="00D861BE" w:rsidRDefault="00D861BE" w:rsidP="00BC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D183" w14:textId="2AF086DB" w:rsidR="00CF21D9" w:rsidRPr="007603CC" w:rsidRDefault="00B708EB" w:rsidP="00101D3C">
    <w:pPr>
      <w:pStyle w:val="Footer"/>
      <w:ind w:right="-180"/>
      <w:jc w:val="center"/>
      <w:rPr>
        <w:rFonts w:ascii="Arial" w:hAnsi="Arial" w:cs="Arial"/>
        <w:color w:val="365F91" w:themeColor="accent1" w:themeShade="BF"/>
        <w:sz w:val="14"/>
        <w:szCs w:val="14"/>
      </w:rPr>
    </w:pPr>
    <w:r>
      <w:rPr>
        <w:rFonts w:ascii="Arial" w:hAnsi="Arial" w:cs="Arial"/>
        <w:noProof/>
        <w:color w:val="365F91" w:themeColor="accent1" w:themeShade="BF"/>
        <w:sz w:val="14"/>
        <w:szCs w:val="14"/>
      </w:rPr>
      <w:drawing>
        <wp:anchor distT="0" distB="0" distL="114300" distR="114300" simplePos="0" relativeHeight="251660288" behindDoc="0" locked="0" layoutInCell="1" allowOverlap="1" wp14:anchorId="68724936" wp14:editId="04497EEA">
          <wp:simplePos x="0" y="0"/>
          <wp:positionH relativeFrom="column">
            <wp:posOffset>-104775</wp:posOffset>
          </wp:positionH>
          <wp:positionV relativeFrom="paragraph">
            <wp:posOffset>-484505</wp:posOffset>
          </wp:positionV>
          <wp:extent cx="6400800" cy="431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6400800" cy="431800"/>
                  </a:xfrm>
                  <a:prstGeom prst="rect">
                    <a:avLst/>
                  </a:prstGeom>
                </pic:spPr>
              </pic:pic>
            </a:graphicData>
          </a:graphic>
        </wp:anchor>
      </w:drawing>
    </w:r>
  </w:p>
  <w:p w14:paraId="675D6E6C" w14:textId="48F79D07" w:rsidR="00CF21D9" w:rsidRPr="002C164F" w:rsidRDefault="00CF21D9">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565E" w14:textId="77777777" w:rsidR="00D861BE" w:rsidRDefault="00D861BE" w:rsidP="00BC1BA8">
      <w:r>
        <w:separator/>
      </w:r>
    </w:p>
  </w:footnote>
  <w:footnote w:type="continuationSeparator" w:id="0">
    <w:p w14:paraId="059CAFF2" w14:textId="77777777" w:rsidR="00D861BE" w:rsidRDefault="00D861BE" w:rsidP="00BC1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9095" w14:textId="683E65CA" w:rsidR="00CF21D9" w:rsidRPr="000B4F42" w:rsidRDefault="00DD17D0" w:rsidP="009F4BD7">
    <w:pPr>
      <w:pStyle w:val="Header"/>
      <w:rPr>
        <w:lang w:val="es-CO"/>
      </w:rPr>
    </w:pPr>
    <w:r>
      <w:rPr>
        <w:noProof/>
      </w:rPr>
      <w:drawing>
        <wp:anchor distT="0" distB="0" distL="114300" distR="114300" simplePos="0" relativeHeight="251659264" behindDoc="0" locked="0" layoutInCell="1" allowOverlap="1" wp14:anchorId="3CD3D40B" wp14:editId="257A85C9">
          <wp:simplePos x="0" y="0"/>
          <wp:positionH relativeFrom="margin">
            <wp:posOffset>0</wp:posOffset>
          </wp:positionH>
          <wp:positionV relativeFrom="paragraph">
            <wp:posOffset>170815</wp:posOffset>
          </wp:positionV>
          <wp:extent cx="1696085" cy="687705"/>
          <wp:effectExtent l="0" t="0" r="0" b="0"/>
          <wp:wrapThrough wrapText="bothSides">
            <wp:wrapPolygon edited="0">
              <wp:start x="0" y="0"/>
              <wp:lineTo x="0" y="20942"/>
              <wp:lineTo x="21349" y="20942"/>
              <wp:lineTo x="21349" y="0"/>
              <wp:lineTo x="0" y="0"/>
            </wp:wrapPolygon>
          </wp:wrapThrough>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val="0"/>
                      </a:ext>
                    </a:extLst>
                  </a:blip>
                  <a:srcRect l="4489" t="2606" r="70032" b="89392"/>
                  <a:stretch/>
                </pic:blipFill>
                <pic:spPr bwMode="auto">
                  <a:xfrm>
                    <a:off x="0" y="0"/>
                    <a:ext cx="1696085" cy="687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732"/>
    <w:multiLevelType w:val="hybridMultilevel"/>
    <w:tmpl w:val="84B46B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9EC24A4"/>
    <w:multiLevelType w:val="hybridMultilevel"/>
    <w:tmpl w:val="9DC87D34"/>
    <w:lvl w:ilvl="0" w:tplc="7382A93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CE71EA"/>
    <w:multiLevelType w:val="hybridMultilevel"/>
    <w:tmpl w:val="D9AC3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31077F"/>
    <w:multiLevelType w:val="hybridMultilevel"/>
    <w:tmpl w:val="BC20A316"/>
    <w:lvl w:ilvl="0" w:tplc="023C3A0C">
      <w:start w:val="1"/>
      <w:numFmt w:val="decimal"/>
      <w:lvlText w:val="%1."/>
      <w:lvlJc w:val="left"/>
      <w:pPr>
        <w:ind w:left="54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A608E3"/>
    <w:multiLevelType w:val="hybridMultilevel"/>
    <w:tmpl w:val="B2503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C1473"/>
    <w:multiLevelType w:val="hybridMultilevel"/>
    <w:tmpl w:val="75FE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60B93"/>
    <w:multiLevelType w:val="hybridMultilevel"/>
    <w:tmpl w:val="E6DC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63255"/>
    <w:multiLevelType w:val="hybridMultilevel"/>
    <w:tmpl w:val="2670E5EE"/>
    <w:lvl w:ilvl="0" w:tplc="38C0756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700935">
    <w:abstractNumId w:val="1"/>
  </w:num>
  <w:num w:numId="2" w16cid:durableId="538398274">
    <w:abstractNumId w:val="7"/>
  </w:num>
  <w:num w:numId="3" w16cid:durableId="1901362471">
    <w:abstractNumId w:val="4"/>
  </w:num>
  <w:num w:numId="4" w16cid:durableId="652636710">
    <w:abstractNumId w:val="6"/>
  </w:num>
  <w:num w:numId="5" w16cid:durableId="411780730">
    <w:abstractNumId w:val="5"/>
  </w:num>
  <w:num w:numId="6" w16cid:durableId="1697081213">
    <w:abstractNumId w:val="3"/>
  </w:num>
  <w:num w:numId="7" w16cid:durableId="471946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1384502">
    <w:abstractNumId w:val="0"/>
  </w:num>
  <w:num w:numId="9" w16cid:durableId="121689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23"/>
    <w:rsid w:val="00000299"/>
    <w:rsid w:val="00002FDB"/>
    <w:rsid w:val="000056C5"/>
    <w:rsid w:val="00005D7F"/>
    <w:rsid w:val="00006A3B"/>
    <w:rsid w:val="000070B5"/>
    <w:rsid w:val="000160EF"/>
    <w:rsid w:val="00016592"/>
    <w:rsid w:val="00016BD7"/>
    <w:rsid w:val="000173F5"/>
    <w:rsid w:val="000245F0"/>
    <w:rsid w:val="000273E1"/>
    <w:rsid w:val="00027EC8"/>
    <w:rsid w:val="00036F10"/>
    <w:rsid w:val="000522AC"/>
    <w:rsid w:val="0005366A"/>
    <w:rsid w:val="00055943"/>
    <w:rsid w:val="000612EE"/>
    <w:rsid w:val="000615A3"/>
    <w:rsid w:val="00063E44"/>
    <w:rsid w:val="00065599"/>
    <w:rsid w:val="00065912"/>
    <w:rsid w:val="000663B8"/>
    <w:rsid w:val="00067CF2"/>
    <w:rsid w:val="00070A0E"/>
    <w:rsid w:val="000715A8"/>
    <w:rsid w:val="00072CC4"/>
    <w:rsid w:val="00072E11"/>
    <w:rsid w:val="000769DE"/>
    <w:rsid w:val="00077EA5"/>
    <w:rsid w:val="00080D9C"/>
    <w:rsid w:val="00082FDE"/>
    <w:rsid w:val="00083247"/>
    <w:rsid w:val="00083E09"/>
    <w:rsid w:val="0008440F"/>
    <w:rsid w:val="00084B25"/>
    <w:rsid w:val="000862FF"/>
    <w:rsid w:val="000974A0"/>
    <w:rsid w:val="000A216A"/>
    <w:rsid w:val="000A355F"/>
    <w:rsid w:val="000A4C6E"/>
    <w:rsid w:val="000A620B"/>
    <w:rsid w:val="000A6D28"/>
    <w:rsid w:val="000B469D"/>
    <w:rsid w:val="000B4F42"/>
    <w:rsid w:val="000C291A"/>
    <w:rsid w:val="000C319A"/>
    <w:rsid w:val="000C3F9C"/>
    <w:rsid w:val="000C612D"/>
    <w:rsid w:val="000C6488"/>
    <w:rsid w:val="000D0C00"/>
    <w:rsid w:val="000D2A67"/>
    <w:rsid w:val="000D3EBB"/>
    <w:rsid w:val="000D4DFC"/>
    <w:rsid w:val="000D5A76"/>
    <w:rsid w:val="000E1B35"/>
    <w:rsid w:val="000E303D"/>
    <w:rsid w:val="000E30AF"/>
    <w:rsid w:val="000E6676"/>
    <w:rsid w:val="000F3B51"/>
    <w:rsid w:val="0010023B"/>
    <w:rsid w:val="00101D3C"/>
    <w:rsid w:val="001135DA"/>
    <w:rsid w:val="001141EA"/>
    <w:rsid w:val="0011555F"/>
    <w:rsid w:val="0012339D"/>
    <w:rsid w:val="001253AC"/>
    <w:rsid w:val="00126C92"/>
    <w:rsid w:val="00126CCA"/>
    <w:rsid w:val="00141B98"/>
    <w:rsid w:val="00143B2A"/>
    <w:rsid w:val="00144FB5"/>
    <w:rsid w:val="00145C67"/>
    <w:rsid w:val="001505A9"/>
    <w:rsid w:val="00152B7A"/>
    <w:rsid w:val="00154868"/>
    <w:rsid w:val="00164294"/>
    <w:rsid w:val="00167B1A"/>
    <w:rsid w:val="00171131"/>
    <w:rsid w:val="00171143"/>
    <w:rsid w:val="00182656"/>
    <w:rsid w:val="00183AA7"/>
    <w:rsid w:val="00193C93"/>
    <w:rsid w:val="001A089B"/>
    <w:rsid w:val="001A3A60"/>
    <w:rsid w:val="001A3B4E"/>
    <w:rsid w:val="001B004D"/>
    <w:rsid w:val="001B0F66"/>
    <w:rsid w:val="001B1125"/>
    <w:rsid w:val="001B1562"/>
    <w:rsid w:val="001C0E35"/>
    <w:rsid w:val="001C5250"/>
    <w:rsid w:val="001D255D"/>
    <w:rsid w:val="001D50A1"/>
    <w:rsid w:val="001D5638"/>
    <w:rsid w:val="001D5640"/>
    <w:rsid w:val="001D776F"/>
    <w:rsid w:val="001E1BE4"/>
    <w:rsid w:val="001E281A"/>
    <w:rsid w:val="001E28B3"/>
    <w:rsid w:val="001E3D31"/>
    <w:rsid w:val="001E5B4C"/>
    <w:rsid w:val="001E7D1B"/>
    <w:rsid w:val="001F0098"/>
    <w:rsid w:val="001F1184"/>
    <w:rsid w:val="001F6EA8"/>
    <w:rsid w:val="00202E9B"/>
    <w:rsid w:val="00204BA5"/>
    <w:rsid w:val="00204C38"/>
    <w:rsid w:val="00210A74"/>
    <w:rsid w:val="00221965"/>
    <w:rsid w:val="0023268B"/>
    <w:rsid w:val="002346B5"/>
    <w:rsid w:val="0024012C"/>
    <w:rsid w:val="002508F6"/>
    <w:rsid w:val="00251347"/>
    <w:rsid w:val="00262965"/>
    <w:rsid w:val="00271577"/>
    <w:rsid w:val="00272535"/>
    <w:rsid w:val="00274ED1"/>
    <w:rsid w:val="0027566F"/>
    <w:rsid w:val="002779C6"/>
    <w:rsid w:val="002842DC"/>
    <w:rsid w:val="00286665"/>
    <w:rsid w:val="00291B20"/>
    <w:rsid w:val="00291E24"/>
    <w:rsid w:val="0029284F"/>
    <w:rsid w:val="00296B65"/>
    <w:rsid w:val="00297EB2"/>
    <w:rsid w:val="002A09EA"/>
    <w:rsid w:val="002A0B98"/>
    <w:rsid w:val="002A16BE"/>
    <w:rsid w:val="002A568D"/>
    <w:rsid w:val="002A612E"/>
    <w:rsid w:val="002C164F"/>
    <w:rsid w:val="002D05B2"/>
    <w:rsid w:val="002D1DB5"/>
    <w:rsid w:val="002D1FD1"/>
    <w:rsid w:val="002D3B2C"/>
    <w:rsid w:val="002D3B58"/>
    <w:rsid w:val="002D48A4"/>
    <w:rsid w:val="002D5470"/>
    <w:rsid w:val="002D6C63"/>
    <w:rsid w:val="002E16DF"/>
    <w:rsid w:val="002E2B35"/>
    <w:rsid w:val="002E47B6"/>
    <w:rsid w:val="002E4EE8"/>
    <w:rsid w:val="002F046E"/>
    <w:rsid w:val="002F0E31"/>
    <w:rsid w:val="002F4288"/>
    <w:rsid w:val="002F6214"/>
    <w:rsid w:val="00302B85"/>
    <w:rsid w:val="00311E30"/>
    <w:rsid w:val="00313301"/>
    <w:rsid w:val="003202BA"/>
    <w:rsid w:val="00322AB8"/>
    <w:rsid w:val="003234DD"/>
    <w:rsid w:val="00325429"/>
    <w:rsid w:val="00325B4D"/>
    <w:rsid w:val="00331ED7"/>
    <w:rsid w:val="00333A6B"/>
    <w:rsid w:val="00342995"/>
    <w:rsid w:val="00347BD9"/>
    <w:rsid w:val="003506B5"/>
    <w:rsid w:val="003545FB"/>
    <w:rsid w:val="003627A2"/>
    <w:rsid w:val="003670A6"/>
    <w:rsid w:val="00370B9F"/>
    <w:rsid w:val="00370D52"/>
    <w:rsid w:val="003726D3"/>
    <w:rsid w:val="00373316"/>
    <w:rsid w:val="00377486"/>
    <w:rsid w:val="00381B3B"/>
    <w:rsid w:val="00382A51"/>
    <w:rsid w:val="00384A17"/>
    <w:rsid w:val="0039018E"/>
    <w:rsid w:val="0039192E"/>
    <w:rsid w:val="00392005"/>
    <w:rsid w:val="00392AAA"/>
    <w:rsid w:val="0039382B"/>
    <w:rsid w:val="00393E18"/>
    <w:rsid w:val="0039509B"/>
    <w:rsid w:val="0039792C"/>
    <w:rsid w:val="003A1567"/>
    <w:rsid w:val="003B4006"/>
    <w:rsid w:val="003B51A3"/>
    <w:rsid w:val="003B5AFF"/>
    <w:rsid w:val="003C0A49"/>
    <w:rsid w:val="003C1B66"/>
    <w:rsid w:val="003C66F4"/>
    <w:rsid w:val="003C6A59"/>
    <w:rsid w:val="003C71C1"/>
    <w:rsid w:val="003C76A8"/>
    <w:rsid w:val="003D5DA2"/>
    <w:rsid w:val="003D602A"/>
    <w:rsid w:val="003D6993"/>
    <w:rsid w:val="003D71C6"/>
    <w:rsid w:val="003D7D14"/>
    <w:rsid w:val="003E689F"/>
    <w:rsid w:val="003F37EF"/>
    <w:rsid w:val="003F5894"/>
    <w:rsid w:val="00400BB7"/>
    <w:rsid w:val="00401AB3"/>
    <w:rsid w:val="00403492"/>
    <w:rsid w:val="00406E94"/>
    <w:rsid w:val="0041181B"/>
    <w:rsid w:val="00425028"/>
    <w:rsid w:val="004258EB"/>
    <w:rsid w:val="00426CB3"/>
    <w:rsid w:val="00433221"/>
    <w:rsid w:val="00434CD6"/>
    <w:rsid w:val="00440A4B"/>
    <w:rsid w:val="00441CD2"/>
    <w:rsid w:val="0044388B"/>
    <w:rsid w:val="00455DBC"/>
    <w:rsid w:val="00457AA8"/>
    <w:rsid w:val="00464565"/>
    <w:rsid w:val="0047076E"/>
    <w:rsid w:val="00480BD6"/>
    <w:rsid w:val="00486FFB"/>
    <w:rsid w:val="004A666C"/>
    <w:rsid w:val="004A7B13"/>
    <w:rsid w:val="004B2606"/>
    <w:rsid w:val="004B505C"/>
    <w:rsid w:val="004D5413"/>
    <w:rsid w:val="004E2E32"/>
    <w:rsid w:val="004E3421"/>
    <w:rsid w:val="004E4F0D"/>
    <w:rsid w:val="004E7694"/>
    <w:rsid w:val="004F3F88"/>
    <w:rsid w:val="004F5254"/>
    <w:rsid w:val="005020D7"/>
    <w:rsid w:val="00512041"/>
    <w:rsid w:val="00514EF1"/>
    <w:rsid w:val="005230DB"/>
    <w:rsid w:val="00523858"/>
    <w:rsid w:val="005301AB"/>
    <w:rsid w:val="005302DB"/>
    <w:rsid w:val="0053282F"/>
    <w:rsid w:val="00533E95"/>
    <w:rsid w:val="005340D1"/>
    <w:rsid w:val="00536C2E"/>
    <w:rsid w:val="0054428B"/>
    <w:rsid w:val="00551201"/>
    <w:rsid w:val="00553C9B"/>
    <w:rsid w:val="0056028B"/>
    <w:rsid w:val="00561F7E"/>
    <w:rsid w:val="00564769"/>
    <w:rsid w:val="005672ED"/>
    <w:rsid w:val="0057127D"/>
    <w:rsid w:val="00573193"/>
    <w:rsid w:val="0057437A"/>
    <w:rsid w:val="00575810"/>
    <w:rsid w:val="00577213"/>
    <w:rsid w:val="005802A1"/>
    <w:rsid w:val="00583DC4"/>
    <w:rsid w:val="005870D6"/>
    <w:rsid w:val="00596644"/>
    <w:rsid w:val="005A20C9"/>
    <w:rsid w:val="005A3283"/>
    <w:rsid w:val="005A5A96"/>
    <w:rsid w:val="005A5EAC"/>
    <w:rsid w:val="005A637E"/>
    <w:rsid w:val="005B20DF"/>
    <w:rsid w:val="005B5692"/>
    <w:rsid w:val="005B6D17"/>
    <w:rsid w:val="005C076E"/>
    <w:rsid w:val="005C1A25"/>
    <w:rsid w:val="005C27D8"/>
    <w:rsid w:val="005C7EC8"/>
    <w:rsid w:val="005D22DC"/>
    <w:rsid w:val="005D2CD0"/>
    <w:rsid w:val="005E2AAA"/>
    <w:rsid w:val="005E6B5F"/>
    <w:rsid w:val="005F0C99"/>
    <w:rsid w:val="005F6251"/>
    <w:rsid w:val="00600BD4"/>
    <w:rsid w:val="00602289"/>
    <w:rsid w:val="006056E9"/>
    <w:rsid w:val="00605E9C"/>
    <w:rsid w:val="00616540"/>
    <w:rsid w:val="0061764D"/>
    <w:rsid w:val="00620703"/>
    <w:rsid w:val="00621BE9"/>
    <w:rsid w:val="006236AB"/>
    <w:rsid w:val="00631F7C"/>
    <w:rsid w:val="006400FE"/>
    <w:rsid w:val="00640B65"/>
    <w:rsid w:val="00643407"/>
    <w:rsid w:val="006476FD"/>
    <w:rsid w:val="00651B54"/>
    <w:rsid w:val="006521E4"/>
    <w:rsid w:val="00654281"/>
    <w:rsid w:val="006617BF"/>
    <w:rsid w:val="00662F56"/>
    <w:rsid w:val="00663329"/>
    <w:rsid w:val="006734BC"/>
    <w:rsid w:val="006740A7"/>
    <w:rsid w:val="00675CFC"/>
    <w:rsid w:val="00677258"/>
    <w:rsid w:val="00680013"/>
    <w:rsid w:val="006823E9"/>
    <w:rsid w:val="006907CC"/>
    <w:rsid w:val="00693574"/>
    <w:rsid w:val="006941A2"/>
    <w:rsid w:val="006A2180"/>
    <w:rsid w:val="006A2541"/>
    <w:rsid w:val="006A276E"/>
    <w:rsid w:val="006A500B"/>
    <w:rsid w:val="006A72FB"/>
    <w:rsid w:val="006B384B"/>
    <w:rsid w:val="006B5812"/>
    <w:rsid w:val="006B693F"/>
    <w:rsid w:val="006B6B56"/>
    <w:rsid w:val="006C1099"/>
    <w:rsid w:val="006C1442"/>
    <w:rsid w:val="006C7487"/>
    <w:rsid w:val="006C79CF"/>
    <w:rsid w:val="006D0318"/>
    <w:rsid w:val="006D3600"/>
    <w:rsid w:val="006D769E"/>
    <w:rsid w:val="006E079F"/>
    <w:rsid w:val="006E3D6F"/>
    <w:rsid w:val="006F1A5A"/>
    <w:rsid w:val="006F1C52"/>
    <w:rsid w:val="006F2199"/>
    <w:rsid w:val="00706D36"/>
    <w:rsid w:val="0071105B"/>
    <w:rsid w:val="00715691"/>
    <w:rsid w:val="007171F8"/>
    <w:rsid w:val="007233DC"/>
    <w:rsid w:val="00735962"/>
    <w:rsid w:val="007360C4"/>
    <w:rsid w:val="00745F91"/>
    <w:rsid w:val="0075087C"/>
    <w:rsid w:val="0075179C"/>
    <w:rsid w:val="00751953"/>
    <w:rsid w:val="007603CC"/>
    <w:rsid w:val="00762B21"/>
    <w:rsid w:val="00774D29"/>
    <w:rsid w:val="00782257"/>
    <w:rsid w:val="00784AC0"/>
    <w:rsid w:val="007867D8"/>
    <w:rsid w:val="00790169"/>
    <w:rsid w:val="007963F6"/>
    <w:rsid w:val="007A0757"/>
    <w:rsid w:val="007A1B74"/>
    <w:rsid w:val="007A1E94"/>
    <w:rsid w:val="007B2024"/>
    <w:rsid w:val="007B7E2D"/>
    <w:rsid w:val="007C0423"/>
    <w:rsid w:val="007C0A6B"/>
    <w:rsid w:val="007C6ED9"/>
    <w:rsid w:val="007C7DC8"/>
    <w:rsid w:val="007D228D"/>
    <w:rsid w:val="007D3091"/>
    <w:rsid w:val="007D3A76"/>
    <w:rsid w:val="007E2ECB"/>
    <w:rsid w:val="007E307D"/>
    <w:rsid w:val="007E637F"/>
    <w:rsid w:val="007F50E0"/>
    <w:rsid w:val="008003A3"/>
    <w:rsid w:val="008006AE"/>
    <w:rsid w:val="00802CB3"/>
    <w:rsid w:val="00802F81"/>
    <w:rsid w:val="00804D5C"/>
    <w:rsid w:val="00806AA3"/>
    <w:rsid w:val="00806B3A"/>
    <w:rsid w:val="00806DD0"/>
    <w:rsid w:val="00807409"/>
    <w:rsid w:val="00811801"/>
    <w:rsid w:val="008139F3"/>
    <w:rsid w:val="00814F5F"/>
    <w:rsid w:val="00815104"/>
    <w:rsid w:val="00816BBF"/>
    <w:rsid w:val="0082283F"/>
    <w:rsid w:val="00832A71"/>
    <w:rsid w:val="008346AD"/>
    <w:rsid w:val="00834B5A"/>
    <w:rsid w:val="00836866"/>
    <w:rsid w:val="00837C1F"/>
    <w:rsid w:val="0084084C"/>
    <w:rsid w:val="00845B96"/>
    <w:rsid w:val="00845BCD"/>
    <w:rsid w:val="00846222"/>
    <w:rsid w:val="00854663"/>
    <w:rsid w:val="00856A17"/>
    <w:rsid w:val="0086295B"/>
    <w:rsid w:val="00865EB1"/>
    <w:rsid w:val="00870AC9"/>
    <w:rsid w:val="008746CA"/>
    <w:rsid w:val="0087631C"/>
    <w:rsid w:val="008776E5"/>
    <w:rsid w:val="00877C35"/>
    <w:rsid w:val="00883355"/>
    <w:rsid w:val="008855A3"/>
    <w:rsid w:val="008876FB"/>
    <w:rsid w:val="008901BB"/>
    <w:rsid w:val="00890B49"/>
    <w:rsid w:val="0089474B"/>
    <w:rsid w:val="008957C1"/>
    <w:rsid w:val="008970AF"/>
    <w:rsid w:val="008A20A4"/>
    <w:rsid w:val="008A3B28"/>
    <w:rsid w:val="008B44EE"/>
    <w:rsid w:val="008B5C5C"/>
    <w:rsid w:val="008B6E9D"/>
    <w:rsid w:val="008C24E7"/>
    <w:rsid w:val="008C453A"/>
    <w:rsid w:val="008C5797"/>
    <w:rsid w:val="008D1A74"/>
    <w:rsid w:val="008D5E7D"/>
    <w:rsid w:val="008E0745"/>
    <w:rsid w:val="008E12D1"/>
    <w:rsid w:val="008E27BA"/>
    <w:rsid w:val="008E2935"/>
    <w:rsid w:val="008E453D"/>
    <w:rsid w:val="008E6CFC"/>
    <w:rsid w:val="008F09C2"/>
    <w:rsid w:val="0091010B"/>
    <w:rsid w:val="00912811"/>
    <w:rsid w:val="00914164"/>
    <w:rsid w:val="00914745"/>
    <w:rsid w:val="00916BB0"/>
    <w:rsid w:val="009257E9"/>
    <w:rsid w:val="00927DA6"/>
    <w:rsid w:val="009360A3"/>
    <w:rsid w:val="00936984"/>
    <w:rsid w:val="009419D7"/>
    <w:rsid w:val="00947A3C"/>
    <w:rsid w:val="00947F81"/>
    <w:rsid w:val="00950E15"/>
    <w:rsid w:val="00951AB9"/>
    <w:rsid w:val="0095666A"/>
    <w:rsid w:val="00956E1F"/>
    <w:rsid w:val="00957BFD"/>
    <w:rsid w:val="00960F65"/>
    <w:rsid w:val="00961045"/>
    <w:rsid w:val="00977232"/>
    <w:rsid w:val="00981A6E"/>
    <w:rsid w:val="00985B2F"/>
    <w:rsid w:val="00987610"/>
    <w:rsid w:val="0099008D"/>
    <w:rsid w:val="00996D46"/>
    <w:rsid w:val="009A6088"/>
    <w:rsid w:val="009C2F38"/>
    <w:rsid w:val="009C49FC"/>
    <w:rsid w:val="009C6A5D"/>
    <w:rsid w:val="009C79A0"/>
    <w:rsid w:val="009D14B8"/>
    <w:rsid w:val="009D3649"/>
    <w:rsid w:val="009E601F"/>
    <w:rsid w:val="009E70F2"/>
    <w:rsid w:val="009E78F6"/>
    <w:rsid w:val="009E7EAF"/>
    <w:rsid w:val="009F4BD7"/>
    <w:rsid w:val="009F55FA"/>
    <w:rsid w:val="009F6370"/>
    <w:rsid w:val="00A00F55"/>
    <w:rsid w:val="00A01D6B"/>
    <w:rsid w:val="00A0235D"/>
    <w:rsid w:val="00A02A79"/>
    <w:rsid w:val="00A06CA6"/>
    <w:rsid w:val="00A23BC3"/>
    <w:rsid w:val="00A24C92"/>
    <w:rsid w:val="00A269F8"/>
    <w:rsid w:val="00A26F49"/>
    <w:rsid w:val="00A3772A"/>
    <w:rsid w:val="00A4161F"/>
    <w:rsid w:val="00A41A9E"/>
    <w:rsid w:val="00A45AAA"/>
    <w:rsid w:val="00A46FB6"/>
    <w:rsid w:val="00A51CA1"/>
    <w:rsid w:val="00A51E05"/>
    <w:rsid w:val="00A55B16"/>
    <w:rsid w:val="00A6475A"/>
    <w:rsid w:val="00A648BD"/>
    <w:rsid w:val="00A670E4"/>
    <w:rsid w:val="00A70895"/>
    <w:rsid w:val="00A7098C"/>
    <w:rsid w:val="00A76AE2"/>
    <w:rsid w:val="00A93899"/>
    <w:rsid w:val="00A95CF9"/>
    <w:rsid w:val="00AA09D9"/>
    <w:rsid w:val="00AA106B"/>
    <w:rsid w:val="00AA4080"/>
    <w:rsid w:val="00AA7200"/>
    <w:rsid w:val="00AB08DB"/>
    <w:rsid w:val="00AB2551"/>
    <w:rsid w:val="00AB3B87"/>
    <w:rsid w:val="00AB5E33"/>
    <w:rsid w:val="00AB7142"/>
    <w:rsid w:val="00AC0F03"/>
    <w:rsid w:val="00AC2D5E"/>
    <w:rsid w:val="00AC7DFD"/>
    <w:rsid w:val="00AD2C6F"/>
    <w:rsid w:val="00AE6F4F"/>
    <w:rsid w:val="00AE767A"/>
    <w:rsid w:val="00AF05CC"/>
    <w:rsid w:val="00AF4FD0"/>
    <w:rsid w:val="00AF5B1D"/>
    <w:rsid w:val="00B01E3A"/>
    <w:rsid w:val="00B046BE"/>
    <w:rsid w:val="00B126CD"/>
    <w:rsid w:val="00B12713"/>
    <w:rsid w:val="00B2400C"/>
    <w:rsid w:val="00B248A1"/>
    <w:rsid w:val="00B2633A"/>
    <w:rsid w:val="00B27BC2"/>
    <w:rsid w:val="00B3256E"/>
    <w:rsid w:val="00B33387"/>
    <w:rsid w:val="00B33584"/>
    <w:rsid w:val="00B34C68"/>
    <w:rsid w:val="00B36DA1"/>
    <w:rsid w:val="00B44DBE"/>
    <w:rsid w:val="00B551F9"/>
    <w:rsid w:val="00B55230"/>
    <w:rsid w:val="00B57B5A"/>
    <w:rsid w:val="00B60631"/>
    <w:rsid w:val="00B6500F"/>
    <w:rsid w:val="00B67C82"/>
    <w:rsid w:val="00B708EB"/>
    <w:rsid w:val="00B70B7D"/>
    <w:rsid w:val="00B71169"/>
    <w:rsid w:val="00B723CB"/>
    <w:rsid w:val="00B751F7"/>
    <w:rsid w:val="00B8442B"/>
    <w:rsid w:val="00B917BD"/>
    <w:rsid w:val="00B922D7"/>
    <w:rsid w:val="00B929A8"/>
    <w:rsid w:val="00B97357"/>
    <w:rsid w:val="00BA1B5F"/>
    <w:rsid w:val="00BA337D"/>
    <w:rsid w:val="00BA38DF"/>
    <w:rsid w:val="00BA7F5D"/>
    <w:rsid w:val="00BB0047"/>
    <w:rsid w:val="00BB1823"/>
    <w:rsid w:val="00BB499D"/>
    <w:rsid w:val="00BB7673"/>
    <w:rsid w:val="00BC1261"/>
    <w:rsid w:val="00BC1BA8"/>
    <w:rsid w:val="00BC4BF4"/>
    <w:rsid w:val="00BC664E"/>
    <w:rsid w:val="00BD0A1D"/>
    <w:rsid w:val="00BD1496"/>
    <w:rsid w:val="00BD54CF"/>
    <w:rsid w:val="00BE064E"/>
    <w:rsid w:val="00BF344A"/>
    <w:rsid w:val="00BF3E2C"/>
    <w:rsid w:val="00BF4D2D"/>
    <w:rsid w:val="00BF6AA6"/>
    <w:rsid w:val="00C01B6F"/>
    <w:rsid w:val="00C04927"/>
    <w:rsid w:val="00C05A92"/>
    <w:rsid w:val="00C05E8D"/>
    <w:rsid w:val="00C12A24"/>
    <w:rsid w:val="00C12B54"/>
    <w:rsid w:val="00C1581B"/>
    <w:rsid w:val="00C16D85"/>
    <w:rsid w:val="00C178A5"/>
    <w:rsid w:val="00C251ED"/>
    <w:rsid w:val="00C3456B"/>
    <w:rsid w:val="00C34FEE"/>
    <w:rsid w:val="00C41171"/>
    <w:rsid w:val="00C42400"/>
    <w:rsid w:val="00C538EB"/>
    <w:rsid w:val="00C574AB"/>
    <w:rsid w:val="00C57D49"/>
    <w:rsid w:val="00C6532A"/>
    <w:rsid w:val="00C70CB2"/>
    <w:rsid w:val="00C944F7"/>
    <w:rsid w:val="00C96D65"/>
    <w:rsid w:val="00CA4D52"/>
    <w:rsid w:val="00CA5F6A"/>
    <w:rsid w:val="00CB205C"/>
    <w:rsid w:val="00CC2DED"/>
    <w:rsid w:val="00CC3488"/>
    <w:rsid w:val="00CD0C75"/>
    <w:rsid w:val="00CE0BE2"/>
    <w:rsid w:val="00CE19F3"/>
    <w:rsid w:val="00CE219F"/>
    <w:rsid w:val="00CE5D84"/>
    <w:rsid w:val="00CF0384"/>
    <w:rsid w:val="00CF21D9"/>
    <w:rsid w:val="00CF23CC"/>
    <w:rsid w:val="00CF75A9"/>
    <w:rsid w:val="00D01846"/>
    <w:rsid w:val="00D025BB"/>
    <w:rsid w:val="00D03DD9"/>
    <w:rsid w:val="00D04F8D"/>
    <w:rsid w:val="00D05C3B"/>
    <w:rsid w:val="00D05CB1"/>
    <w:rsid w:val="00D07BE6"/>
    <w:rsid w:val="00D21A9C"/>
    <w:rsid w:val="00D2417E"/>
    <w:rsid w:val="00D32952"/>
    <w:rsid w:val="00D33CD6"/>
    <w:rsid w:val="00D34D0D"/>
    <w:rsid w:val="00D3619F"/>
    <w:rsid w:val="00D400D4"/>
    <w:rsid w:val="00D4566E"/>
    <w:rsid w:val="00D600FD"/>
    <w:rsid w:val="00D62C2C"/>
    <w:rsid w:val="00D63D73"/>
    <w:rsid w:val="00D67D50"/>
    <w:rsid w:val="00D73B6D"/>
    <w:rsid w:val="00D7411E"/>
    <w:rsid w:val="00D76880"/>
    <w:rsid w:val="00D77BEE"/>
    <w:rsid w:val="00D85547"/>
    <w:rsid w:val="00D85E33"/>
    <w:rsid w:val="00D861BE"/>
    <w:rsid w:val="00D8652F"/>
    <w:rsid w:val="00D91574"/>
    <w:rsid w:val="00D928FF"/>
    <w:rsid w:val="00DA1D3E"/>
    <w:rsid w:val="00DA332C"/>
    <w:rsid w:val="00DA408B"/>
    <w:rsid w:val="00DB1E61"/>
    <w:rsid w:val="00DB365C"/>
    <w:rsid w:val="00DB6E63"/>
    <w:rsid w:val="00DB7C64"/>
    <w:rsid w:val="00DC1FC2"/>
    <w:rsid w:val="00DC32BF"/>
    <w:rsid w:val="00DD17D0"/>
    <w:rsid w:val="00DD1CBF"/>
    <w:rsid w:val="00DD2A0D"/>
    <w:rsid w:val="00DD7F94"/>
    <w:rsid w:val="00DE1E67"/>
    <w:rsid w:val="00DE39EB"/>
    <w:rsid w:val="00DE732A"/>
    <w:rsid w:val="00DF0388"/>
    <w:rsid w:val="00DF058F"/>
    <w:rsid w:val="00DF1CA2"/>
    <w:rsid w:val="00DF6430"/>
    <w:rsid w:val="00DF7CFD"/>
    <w:rsid w:val="00E013D9"/>
    <w:rsid w:val="00E139BA"/>
    <w:rsid w:val="00E14504"/>
    <w:rsid w:val="00E1454F"/>
    <w:rsid w:val="00E1536B"/>
    <w:rsid w:val="00E158C6"/>
    <w:rsid w:val="00E2085A"/>
    <w:rsid w:val="00E2371F"/>
    <w:rsid w:val="00E244E4"/>
    <w:rsid w:val="00E54269"/>
    <w:rsid w:val="00E54789"/>
    <w:rsid w:val="00E54D43"/>
    <w:rsid w:val="00E60C30"/>
    <w:rsid w:val="00E60FF4"/>
    <w:rsid w:val="00E62105"/>
    <w:rsid w:val="00E7139A"/>
    <w:rsid w:val="00E9728E"/>
    <w:rsid w:val="00EA23B0"/>
    <w:rsid w:val="00EA70D0"/>
    <w:rsid w:val="00EB00C7"/>
    <w:rsid w:val="00EB0D46"/>
    <w:rsid w:val="00ED6277"/>
    <w:rsid w:val="00ED7606"/>
    <w:rsid w:val="00EE00D1"/>
    <w:rsid w:val="00EE2436"/>
    <w:rsid w:val="00EE4D5D"/>
    <w:rsid w:val="00EF4CF2"/>
    <w:rsid w:val="00F00478"/>
    <w:rsid w:val="00F11D01"/>
    <w:rsid w:val="00F12B02"/>
    <w:rsid w:val="00F152ED"/>
    <w:rsid w:val="00F23D1E"/>
    <w:rsid w:val="00F24D6E"/>
    <w:rsid w:val="00F25DA6"/>
    <w:rsid w:val="00F26C5F"/>
    <w:rsid w:val="00F30DF1"/>
    <w:rsid w:val="00F34327"/>
    <w:rsid w:val="00F37737"/>
    <w:rsid w:val="00F4081D"/>
    <w:rsid w:val="00F428BA"/>
    <w:rsid w:val="00F43C22"/>
    <w:rsid w:val="00F51275"/>
    <w:rsid w:val="00F521F8"/>
    <w:rsid w:val="00F57D16"/>
    <w:rsid w:val="00F65F1B"/>
    <w:rsid w:val="00F7097C"/>
    <w:rsid w:val="00F729CF"/>
    <w:rsid w:val="00F763A7"/>
    <w:rsid w:val="00F8199B"/>
    <w:rsid w:val="00F82CF5"/>
    <w:rsid w:val="00F84A28"/>
    <w:rsid w:val="00F852CD"/>
    <w:rsid w:val="00F85AF2"/>
    <w:rsid w:val="00F9326C"/>
    <w:rsid w:val="00FA02F6"/>
    <w:rsid w:val="00FA0377"/>
    <w:rsid w:val="00FA0C77"/>
    <w:rsid w:val="00FA1C81"/>
    <w:rsid w:val="00FA1F43"/>
    <w:rsid w:val="00FB1582"/>
    <w:rsid w:val="00FB614F"/>
    <w:rsid w:val="00FC114B"/>
    <w:rsid w:val="00FC206F"/>
    <w:rsid w:val="00FD216F"/>
    <w:rsid w:val="00FD5861"/>
    <w:rsid w:val="00FE2500"/>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A1E86"/>
  <w15:docId w15:val="{732F1D72-3C30-495C-88C6-0935F9B1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5CB1"/>
    <w:pPr>
      <w:spacing w:before="240" w:after="120"/>
      <w:outlineLvl w:val="0"/>
    </w:pPr>
    <w:rPr>
      <w:rFonts w:asciiTheme="majorHAnsi" w:hAnsiTheme="majorHAnsi"/>
      <w:b/>
    </w:rPr>
  </w:style>
  <w:style w:type="paragraph" w:styleId="Heading2">
    <w:name w:val="heading 2"/>
    <w:basedOn w:val="Normal"/>
    <w:next w:val="Normal"/>
    <w:link w:val="Heading2Char"/>
    <w:qFormat/>
    <w:rsid w:val="00D05CB1"/>
    <w:pPr>
      <w:shd w:val="clear" w:color="auto" w:fill="595959" w:themeFill="text1" w:themeFillTint="A6"/>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D05CB1"/>
    <w:pPr>
      <w:outlineLvl w:val="2"/>
    </w:pPr>
    <w:rPr>
      <w:rFonts w:asciiTheme="minorHAnsi" w:hAnsiTheme="minorHAnsi"/>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B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1BA8"/>
  </w:style>
  <w:style w:type="paragraph" w:styleId="Footer">
    <w:name w:val="footer"/>
    <w:basedOn w:val="Normal"/>
    <w:link w:val="FooterChar"/>
    <w:unhideWhenUsed/>
    <w:rsid w:val="00BC1B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C1BA8"/>
  </w:style>
  <w:style w:type="paragraph" w:styleId="BalloonText">
    <w:name w:val="Balloon Text"/>
    <w:basedOn w:val="Normal"/>
    <w:link w:val="BalloonTextChar"/>
    <w:uiPriority w:val="99"/>
    <w:semiHidden/>
    <w:unhideWhenUsed/>
    <w:rsid w:val="00BC1BA8"/>
    <w:rPr>
      <w:rFonts w:ascii="Tahoma" w:hAnsi="Tahoma" w:cs="Tahoma"/>
      <w:sz w:val="16"/>
      <w:szCs w:val="16"/>
    </w:rPr>
  </w:style>
  <w:style w:type="character" w:customStyle="1" w:styleId="BalloonTextChar">
    <w:name w:val="Balloon Text Char"/>
    <w:basedOn w:val="DefaultParagraphFont"/>
    <w:link w:val="BalloonText"/>
    <w:uiPriority w:val="99"/>
    <w:semiHidden/>
    <w:rsid w:val="00BC1BA8"/>
    <w:rPr>
      <w:rFonts w:ascii="Tahoma" w:hAnsi="Tahoma" w:cs="Tahoma"/>
      <w:sz w:val="16"/>
      <w:szCs w:val="16"/>
    </w:rPr>
  </w:style>
  <w:style w:type="character" w:styleId="Hyperlink">
    <w:name w:val="Hyperlink"/>
    <w:basedOn w:val="DefaultParagraphFont"/>
    <w:unhideWhenUsed/>
    <w:rsid w:val="006F1C52"/>
    <w:rPr>
      <w:color w:val="0000FF"/>
      <w:u w:val="single"/>
    </w:rPr>
  </w:style>
  <w:style w:type="paragraph" w:styleId="NoSpacing">
    <w:name w:val="No Spacing"/>
    <w:uiPriority w:val="1"/>
    <w:qFormat/>
    <w:rsid w:val="00393E18"/>
    <w:pPr>
      <w:spacing w:after="0" w:line="240" w:lineRule="auto"/>
    </w:pPr>
    <w:rPr>
      <w:rFonts w:eastAsiaTheme="minorEastAsia"/>
    </w:rPr>
  </w:style>
  <w:style w:type="paragraph" w:styleId="ListParagraph">
    <w:name w:val="List Paragraph"/>
    <w:basedOn w:val="Normal"/>
    <w:uiPriority w:val="34"/>
    <w:qFormat/>
    <w:rsid w:val="00C12B54"/>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rsid w:val="00F43C22"/>
    <w:pPr>
      <w:spacing w:before="100" w:beforeAutospacing="1" w:after="100" w:afterAutospacing="1"/>
    </w:pPr>
  </w:style>
  <w:style w:type="character" w:customStyle="1" w:styleId="Heading1Char">
    <w:name w:val="Heading 1 Char"/>
    <w:basedOn w:val="DefaultParagraphFont"/>
    <w:link w:val="Heading1"/>
    <w:rsid w:val="00D05CB1"/>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D05CB1"/>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D05CB1"/>
    <w:rPr>
      <w:rFonts w:eastAsia="Times New Roman" w:cs="Times New Roman"/>
      <w:i/>
      <w:sz w:val="16"/>
      <w:szCs w:val="24"/>
    </w:rPr>
  </w:style>
  <w:style w:type="paragraph" w:customStyle="1" w:styleId="FieldText">
    <w:name w:val="Field Text"/>
    <w:basedOn w:val="Normal"/>
    <w:next w:val="Normal"/>
    <w:link w:val="FieldTextChar"/>
    <w:qFormat/>
    <w:rsid w:val="00D05CB1"/>
    <w:rPr>
      <w:rFonts w:asciiTheme="minorHAnsi" w:hAnsiTheme="minorHAnsi"/>
      <w:b/>
      <w:sz w:val="19"/>
      <w:szCs w:val="19"/>
    </w:rPr>
  </w:style>
  <w:style w:type="character" w:customStyle="1" w:styleId="FieldTextChar">
    <w:name w:val="Field Text Char"/>
    <w:basedOn w:val="DefaultParagraphFont"/>
    <w:link w:val="FieldText"/>
    <w:rsid w:val="00D05CB1"/>
    <w:rPr>
      <w:rFonts w:eastAsia="Times New Roman" w:cs="Times New Roman"/>
      <w:b/>
      <w:sz w:val="19"/>
      <w:szCs w:val="19"/>
    </w:rPr>
  </w:style>
  <w:style w:type="character" w:customStyle="1" w:styleId="hps">
    <w:name w:val="hps"/>
    <w:basedOn w:val="DefaultParagraphFont"/>
    <w:rsid w:val="00FD216F"/>
  </w:style>
  <w:style w:type="character" w:customStyle="1" w:styleId="atn">
    <w:name w:val="atn"/>
    <w:basedOn w:val="DefaultParagraphFont"/>
    <w:rsid w:val="00FD216F"/>
  </w:style>
  <w:style w:type="character" w:styleId="UnresolvedMention">
    <w:name w:val="Unresolved Mention"/>
    <w:basedOn w:val="DefaultParagraphFont"/>
    <w:uiPriority w:val="99"/>
    <w:semiHidden/>
    <w:unhideWhenUsed/>
    <w:rsid w:val="009C2F38"/>
    <w:rPr>
      <w:color w:val="605E5C"/>
      <w:shd w:val="clear" w:color="auto" w:fill="E1DFDD"/>
    </w:rPr>
  </w:style>
  <w:style w:type="paragraph" w:styleId="HTMLPreformatted">
    <w:name w:val="HTML Preformatted"/>
    <w:basedOn w:val="Normal"/>
    <w:link w:val="HTMLPreformattedChar"/>
    <w:uiPriority w:val="99"/>
    <w:unhideWhenUsed/>
    <w:rsid w:val="000A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6D28"/>
    <w:rPr>
      <w:rFonts w:ascii="Courier New" w:eastAsia="Times New Roman" w:hAnsi="Courier New" w:cs="Courier New"/>
      <w:sz w:val="20"/>
      <w:szCs w:val="20"/>
    </w:rPr>
  </w:style>
  <w:style w:type="paragraph" w:customStyle="1" w:styleId="Default">
    <w:name w:val="Default"/>
    <w:rsid w:val="00602289"/>
    <w:pPr>
      <w:autoSpaceDE w:val="0"/>
      <w:autoSpaceDN w:val="0"/>
      <w:adjustRightInd w:val="0"/>
      <w:spacing w:after="0" w:line="240" w:lineRule="auto"/>
    </w:pPr>
    <w:rPr>
      <w:rFonts w:ascii="Arial" w:hAnsi="Arial" w:cs="Arial"/>
      <w:color w:val="000000"/>
      <w:sz w:val="24"/>
      <w:szCs w:val="24"/>
    </w:rPr>
  </w:style>
  <w:style w:type="character" w:customStyle="1" w:styleId="t-bold">
    <w:name w:val="t-bold"/>
    <w:basedOn w:val="DefaultParagraphFont"/>
    <w:rsid w:val="005802A1"/>
  </w:style>
  <w:style w:type="character" w:customStyle="1" w:styleId="visually-hidden">
    <w:name w:val="visually-hidden"/>
    <w:basedOn w:val="DefaultParagraphFont"/>
    <w:rsid w:val="005802A1"/>
  </w:style>
  <w:style w:type="character" w:customStyle="1" w:styleId="t-14">
    <w:name w:val="t-14"/>
    <w:basedOn w:val="DefaultParagraphFont"/>
    <w:rsid w:val="005802A1"/>
  </w:style>
  <w:style w:type="paragraph" w:customStyle="1" w:styleId="Body">
    <w:name w:val="Body"/>
    <w:rsid w:val="00996D46"/>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CL" w:eastAsia="es-CL"/>
    </w:rPr>
  </w:style>
  <w:style w:type="paragraph" w:customStyle="1" w:styleId="xmsonormal">
    <w:name w:val="x_msonormal"/>
    <w:basedOn w:val="Normal"/>
    <w:rsid w:val="00996D46"/>
    <w:rPr>
      <w:rFonts w:ascii="Calibri" w:eastAsiaTheme="minorHAnsi" w:hAnsi="Calibri" w:cs="Calibri"/>
      <w:sz w:val="22"/>
      <w:szCs w:val="22"/>
      <w:lang w:val="es-PA" w:eastAsia="es-PA"/>
    </w:rPr>
  </w:style>
  <w:style w:type="paragraph" w:customStyle="1" w:styleId="paragraph">
    <w:name w:val="paragraph"/>
    <w:basedOn w:val="Normal"/>
    <w:rsid w:val="00AB5E33"/>
    <w:pPr>
      <w:spacing w:before="100" w:beforeAutospacing="1" w:after="100" w:afterAutospacing="1"/>
    </w:pPr>
    <w:rPr>
      <w:rFonts w:eastAsiaTheme="minorHAnsi"/>
      <w:lang w:val="es-PA"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885">
      <w:bodyDiv w:val="1"/>
      <w:marLeft w:val="0"/>
      <w:marRight w:val="0"/>
      <w:marTop w:val="0"/>
      <w:marBottom w:val="0"/>
      <w:divBdr>
        <w:top w:val="none" w:sz="0" w:space="0" w:color="auto"/>
        <w:left w:val="none" w:sz="0" w:space="0" w:color="auto"/>
        <w:bottom w:val="none" w:sz="0" w:space="0" w:color="auto"/>
        <w:right w:val="none" w:sz="0" w:space="0" w:color="auto"/>
      </w:divBdr>
    </w:div>
    <w:div w:id="84813897">
      <w:bodyDiv w:val="1"/>
      <w:marLeft w:val="0"/>
      <w:marRight w:val="0"/>
      <w:marTop w:val="0"/>
      <w:marBottom w:val="0"/>
      <w:divBdr>
        <w:top w:val="none" w:sz="0" w:space="0" w:color="auto"/>
        <w:left w:val="none" w:sz="0" w:space="0" w:color="auto"/>
        <w:bottom w:val="none" w:sz="0" w:space="0" w:color="auto"/>
        <w:right w:val="none" w:sz="0" w:space="0" w:color="auto"/>
      </w:divBdr>
    </w:div>
    <w:div w:id="409350475">
      <w:bodyDiv w:val="1"/>
      <w:marLeft w:val="0"/>
      <w:marRight w:val="0"/>
      <w:marTop w:val="0"/>
      <w:marBottom w:val="0"/>
      <w:divBdr>
        <w:top w:val="none" w:sz="0" w:space="0" w:color="auto"/>
        <w:left w:val="none" w:sz="0" w:space="0" w:color="auto"/>
        <w:bottom w:val="none" w:sz="0" w:space="0" w:color="auto"/>
        <w:right w:val="none" w:sz="0" w:space="0" w:color="auto"/>
      </w:divBdr>
    </w:div>
    <w:div w:id="648021373">
      <w:bodyDiv w:val="1"/>
      <w:marLeft w:val="0"/>
      <w:marRight w:val="0"/>
      <w:marTop w:val="0"/>
      <w:marBottom w:val="0"/>
      <w:divBdr>
        <w:top w:val="none" w:sz="0" w:space="0" w:color="auto"/>
        <w:left w:val="none" w:sz="0" w:space="0" w:color="auto"/>
        <w:bottom w:val="none" w:sz="0" w:space="0" w:color="auto"/>
        <w:right w:val="none" w:sz="0" w:space="0" w:color="auto"/>
      </w:divBdr>
    </w:div>
    <w:div w:id="684408968">
      <w:bodyDiv w:val="1"/>
      <w:marLeft w:val="0"/>
      <w:marRight w:val="0"/>
      <w:marTop w:val="0"/>
      <w:marBottom w:val="0"/>
      <w:divBdr>
        <w:top w:val="none" w:sz="0" w:space="0" w:color="auto"/>
        <w:left w:val="none" w:sz="0" w:space="0" w:color="auto"/>
        <w:bottom w:val="none" w:sz="0" w:space="0" w:color="auto"/>
        <w:right w:val="none" w:sz="0" w:space="0" w:color="auto"/>
      </w:divBdr>
    </w:div>
    <w:div w:id="745958452">
      <w:bodyDiv w:val="1"/>
      <w:marLeft w:val="0"/>
      <w:marRight w:val="0"/>
      <w:marTop w:val="0"/>
      <w:marBottom w:val="0"/>
      <w:divBdr>
        <w:top w:val="none" w:sz="0" w:space="0" w:color="auto"/>
        <w:left w:val="none" w:sz="0" w:space="0" w:color="auto"/>
        <w:bottom w:val="none" w:sz="0" w:space="0" w:color="auto"/>
        <w:right w:val="none" w:sz="0" w:space="0" w:color="auto"/>
      </w:divBdr>
    </w:div>
    <w:div w:id="779226869">
      <w:bodyDiv w:val="1"/>
      <w:marLeft w:val="0"/>
      <w:marRight w:val="0"/>
      <w:marTop w:val="0"/>
      <w:marBottom w:val="0"/>
      <w:divBdr>
        <w:top w:val="none" w:sz="0" w:space="0" w:color="auto"/>
        <w:left w:val="none" w:sz="0" w:space="0" w:color="auto"/>
        <w:bottom w:val="none" w:sz="0" w:space="0" w:color="auto"/>
        <w:right w:val="none" w:sz="0" w:space="0" w:color="auto"/>
      </w:divBdr>
    </w:div>
    <w:div w:id="827096875">
      <w:bodyDiv w:val="1"/>
      <w:marLeft w:val="0"/>
      <w:marRight w:val="0"/>
      <w:marTop w:val="0"/>
      <w:marBottom w:val="0"/>
      <w:divBdr>
        <w:top w:val="none" w:sz="0" w:space="0" w:color="auto"/>
        <w:left w:val="none" w:sz="0" w:space="0" w:color="auto"/>
        <w:bottom w:val="none" w:sz="0" w:space="0" w:color="auto"/>
        <w:right w:val="none" w:sz="0" w:space="0" w:color="auto"/>
      </w:divBdr>
    </w:div>
    <w:div w:id="1076854421">
      <w:bodyDiv w:val="1"/>
      <w:marLeft w:val="0"/>
      <w:marRight w:val="0"/>
      <w:marTop w:val="0"/>
      <w:marBottom w:val="0"/>
      <w:divBdr>
        <w:top w:val="none" w:sz="0" w:space="0" w:color="auto"/>
        <w:left w:val="none" w:sz="0" w:space="0" w:color="auto"/>
        <w:bottom w:val="none" w:sz="0" w:space="0" w:color="auto"/>
        <w:right w:val="none" w:sz="0" w:space="0" w:color="auto"/>
      </w:divBdr>
    </w:div>
    <w:div w:id="1372609249">
      <w:bodyDiv w:val="1"/>
      <w:marLeft w:val="0"/>
      <w:marRight w:val="0"/>
      <w:marTop w:val="0"/>
      <w:marBottom w:val="0"/>
      <w:divBdr>
        <w:top w:val="none" w:sz="0" w:space="0" w:color="auto"/>
        <w:left w:val="none" w:sz="0" w:space="0" w:color="auto"/>
        <w:bottom w:val="none" w:sz="0" w:space="0" w:color="auto"/>
        <w:right w:val="none" w:sz="0" w:space="0" w:color="auto"/>
      </w:divBdr>
    </w:div>
    <w:div w:id="1396276969">
      <w:bodyDiv w:val="1"/>
      <w:marLeft w:val="0"/>
      <w:marRight w:val="0"/>
      <w:marTop w:val="0"/>
      <w:marBottom w:val="0"/>
      <w:divBdr>
        <w:top w:val="none" w:sz="0" w:space="0" w:color="auto"/>
        <w:left w:val="none" w:sz="0" w:space="0" w:color="auto"/>
        <w:bottom w:val="none" w:sz="0" w:space="0" w:color="auto"/>
        <w:right w:val="none" w:sz="0" w:space="0" w:color="auto"/>
      </w:divBdr>
    </w:div>
    <w:div w:id="1581791430">
      <w:bodyDiv w:val="1"/>
      <w:marLeft w:val="0"/>
      <w:marRight w:val="0"/>
      <w:marTop w:val="0"/>
      <w:marBottom w:val="0"/>
      <w:divBdr>
        <w:top w:val="none" w:sz="0" w:space="0" w:color="auto"/>
        <w:left w:val="none" w:sz="0" w:space="0" w:color="auto"/>
        <w:bottom w:val="none" w:sz="0" w:space="0" w:color="auto"/>
        <w:right w:val="none" w:sz="0" w:space="0" w:color="auto"/>
      </w:divBdr>
    </w:div>
    <w:div w:id="1652827765">
      <w:bodyDiv w:val="1"/>
      <w:marLeft w:val="0"/>
      <w:marRight w:val="0"/>
      <w:marTop w:val="0"/>
      <w:marBottom w:val="0"/>
      <w:divBdr>
        <w:top w:val="none" w:sz="0" w:space="0" w:color="auto"/>
        <w:left w:val="none" w:sz="0" w:space="0" w:color="auto"/>
        <w:bottom w:val="none" w:sz="0" w:space="0" w:color="auto"/>
        <w:right w:val="none" w:sz="0" w:space="0" w:color="auto"/>
      </w:divBdr>
    </w:div>
    <w:div w:id="1822693249">
      <w:bodyDiv w:val="1"/>
      <w:marLeft w:val="0"/>
      <w:marRight w:val="0"/>
      <w:marTop w:val="0"/>
      <w:marBottom w:val="0"/>
      <w:divBdr>
        <w:top w:val="none" w:sz="0" w:space="0" w:color="auto"/>
        <w:left w:val="none" w:sz="0" w:space="0" w:color="auto"/>
        <w:bottom w:val="none" w:sz="0" w:space="0" w:color="auto"/>
        <w:right w:val="none" w:sz="0" w:space="0" w:color="auto"/>
      </w:divBdr>
    </w:div>
    <w:div w:id="18757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TA\Documents\HR\STAFF\CONSULTANTS\Valdirene%20Bronca\LETTER%20-%20Consulting%20Cert%20-%20Ptg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C7A5F3E35064781DF888FA8A7AEA5" ma:contentTypeVersion="10" ma:contentTypeDescription="Create a new document." ma:contentTypeScope="" ma:versionID="4c51088c75b9785051f948fd43a31ceb">
  <xsd:schema xmlns:xsd="http://www.w3.org/2001/XMLSchema" xmlns:xs="http://www.w3.org/2001/XMLSchema" xmlns:p="http://schemas.microsoft.com/office/2006/metadata/properties" xmlns:ns3="e9d6db52-0b47-4c63-8927-7186ef7bab3a" targetNamespace="http://schemas.microsoft.com/office/2006/metadata/properties" ma:root="true" ma:fieldsID="eba8b6582ca5133d889521a04216893c" ns3:_="">
    <xsd:import namespace="e9d6db52-0b47-4c63-8927-7186ef7bab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6db52-0b47-4c63-8927-7186ef7ba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F7E35-B28A-4DC6-93C0-5930A1CEE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6db52-0b47-4c63-8927-7186ef7ba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1DA9E-278D-4905-BD1E-FFFABF6395BD}">
  <ds:schemaRefs>
    <ds:schemaRef ds:uri="http://schemas.microsoft.com/sharepoint/v3/contenttype/forms"/>
  </ds:schemaRefs>
</ds:datastoreItem>
</file>

<file path=customXml/itemProps3.xml><?xml version="1.0" encoding="utf-8"?>
<ds:datastoreItem xmlns:ds="http://schemas.openxmlformats.org/officeDocument/2006/customXml" ds:itemID="{E622037B-B1DB-4537-A820-2BA10758C9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 - Consulting Cert - Ptgse.dotx</Template>
  <TotalTime>30</TotalTime>
  <Pages>2</Pages>
  <Words>700</Words>
  <Characters>3852</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dc:creator>
  <cp:keywords/>
  <dc:description/>
  <cp:lastModifiedBy>Jaime Escobar</cp:lastModifiedBy>
  <cp:revision>42</cp:revision>
  <cp:lastPrinted>2022-10-08T18:24:00Z</cp:lastPrinted>
  <dcterms:created xsi:type="dcterms:W3CDTF">2023-06-12T12:14:00Z</dcterms:created>
  <dcterms:modified xsi:type="dcterms:W3CDTF">2023-06-12T12:44:00Z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0x010100AD3C7A5F3E35064781DF888FA8A7AEA5</vt:lpwstr>
  </property>
  <property fmtid="{D5CDD505-2E9C-101B-9397-08002B2CF9AE}" pid="3" name="GrammarlyDocumentId">
    <vt:lpwstr>05cc852ed1d292e32e2998f8617d899e33d51af4c815a916063350652d3bb68b</vt:lpwstr>
  </property>
</Properties>
</file>