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CDB63" w14:textId="77777777" w:rsidR="00392379" w:rsidRDefault="00392379" w:rsidP="00392379">
      <w:pPr>
        <w:jc w:val="both"/>
        <w:rPr>
          <w:rFonts w:asciiTheme="minorHAnsi" w:hAnsiTheme="minorHAnsi" w:cstheme="minorHAnsi"/>
          <w:b/>
          <w:bCs/>
          <w:sz w:val="20"/>
          <w:szCs w:val="20"/>
          <w:lang w:val="es-ES"/>
        </w:rPr>
      </w:pPr>
      <w:r w:rsidRPr="00392379">
        <w:rPr>
          <w:rFonts w:asciiTheme="minorHAnsi" w:hAnsiTheme="minorHAnsi" w:cstheme="minorHAnsi"/>
          <w:b/>
          <w:bCs/>
          <w:sz w:val="20"/>
          <w:szCs w:val="20"/>
          <w:lang w:val="es-ES"/>
        </w:rPr>
        <w:t xml:space="preserve">ALTA y AETAI instan al </w:t>
      </w:r>
      <w:proofErr w:type="gramStart"/>
      <w:r w:rsidRPr="00392379">
        <w:rPr>
          <w:rFonts w:asciiTheme="minorHAnsi" w:hAnsiTheme="minorHAnsi" w:cstheme="minorHAnsi"/>
          <w:b/>
          <w:bCs/>
          <w:sz w:val="20"/>
          <w:szCs w:val="20"/>
          <w:lang w:val="es-ES"/>
        </w:rPr>
        <w:t>Presidente</w:t>
      </w:r>
      <w:proofErr w:type="gramEnd"/>
      <w:r w:rsidRPr="00392379">
        <w:rPr>
          <w:rFonts w:asciiTheme="minorHAnsi" w:hAnsiTheme="minorHAnsi" w:cstheme="minorHAnsi"/>
          <w:b/>
          <w:bCs/>
          <w:sz w:val="20"/>
          <w:szCs w:val="20"/>
          <w:lang w:val="es-ES"/>
        </w:rPr>
        <w:t xml:space="preserve"> de la República a vetar el Proyecto de Ley 5562 para preservar un mercado aéreo saludable en el Perú</w:t>
      </w:r>
    </w:p>
    <w:p w14:paraId="6F5C192C" w14:textId="77777777" w:rsidR="00392379" w:rsidRPr="00392379" w:rsidRDefault="00392379" w:rsidP="00392379">
      <w:pPr>
        <w:jc w:val="both"/>
        <w:rPr>
          <w:rFonts w:asciiTheme="minorHAnsi" w:hAnsiTheme="minorHAnsi" w:cstheme="minorHAnsi"/>
          <w:sz w:val="20"/>
          <w:szCs w:val="20"/>
          <w:lang w:val="es-ES"/>
        </w:rPr>
      </w:pPr>
    </w:p>
    <w:p w14:paraId="63E948D8" w14:textId="77777777"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i/>
          <w:iCs/>
          <w:sz w:val="20"/>
          <w:szCs w:val="20"/>
          <w:lang w:val="es-ES"/>
        </w:rPr>
        <w:t>Lima, 14 de noviembre de 2024</w:t>
      </w:r>
    </w:p>
    <w:p w14:paraId="6C8A1326" w14:textId="77777777" w:rsidR="00392379" w:rsidRDefault="00392379" w:rsidP="00392379">
      <w:pPr>
        <w:jc w:val="both"/>
        <w:rPr>
          <w:rFonts w:asciiTheme="minorHAnsi" w:hAnsiTheme="minorHAnsi" w:cstheme="minorHAnsi"/>
          <w:sz w:val="20"/>
          <w:szCs w:val="20"/>
          <w:lang w:val="es-ES"/>
        </w:rPr>
      </w:pPr>
    </w:p>
    <w:p w14:paraId="079C652F" w14:textId="3B3E9FED" w:rsid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sz w:val="20"/>
          <w:szCs w:val="20"/>
          <w:lang w:val="es-ES"/>
        </w:rPr>
        <w:t xml:space="preserve">Las asociaciones ALTA (Asociación de Líneas Aéreas del Perú) y AETAI (Asociación de Empresas de Transporte Aéreo Internacional) hacen un llamado urgente al </w:t>
      </w:r>
      <w:proofErr w:type="gramStart"/>
      <w:r w:rsidRPr="00392379">
        <w:rPr>
          <w:rFonts w:asciiTheme="minorHAnsi" w:hAnsiTheme="minorHAnsi" w:cstheme="minorHAnsi"/>
          <w:sz w:val="20"/>
          <w:szCs w:val="20"/>
          <w:lang w:val="es-ES"/>
        </w:rPr>
        <w:t>Presidente</w:t>
      </w:r>
      <w:proofErr w:type="gramEnd"/>
      <w:r w:rsidRPr="00392379">
        <w:rPr>
          <w:rFonts w:asciiTheme="minorHAnsi" w:hAnsiTheme="minorHAnsi" w:cstheme="minorHAnsi"/>
          <w:sz w:val="20"/>
          <w:szCs w:val="20"/>
          <w:lang w:val="es-ES"/>
        </w:rPr>
        <w:t xml:space="preserve"> de la República para vetar el Proyecto de Ley 5562, recientemente aprobado por el Congreso. Consideramos que esta normativa representa una amenaza significativa para la inversión y la sostenibilidad del sector aéreo en nuestro país, con el potencial de afectar negativamente la conectividad, el turismo y la competitividad económica de Perú.</w:t>
      </w:r>
    </w:p>
    <w:p w14:paraId="090D7D95" w14:textId="77777777" w:rsidR="00392379" w:rsidRPr="00392379" w:rsidRDefault="00392379" w:rsidP="00392379">
      <w:pPr>
        <w:jc w:val="both"/>
        <w:rPr>
          <w:rFonts w:asciiTheme="minorHAnsi" w:hAnsiTheme="minorHAnsi" w:cstheme="minorHAnsi"/>
          <w:sz w:val="20"/>
          <w:szCs w:val="20"/>
          <w:lang w:val="es-ES"/>
        </w:rPr>
      </w:pPr>
    </w:p>
    <w:p w14:paraId="15E25FF8" w14:textId="77777777"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b/>
          <w:bCs/>
          <w:sz w:val="20"/>
          <w:szCs w:val="20"/>
          <w:lang w:val="es-ES"/>
        </w:rPr>
        <w:t>El Proyecto de Ley 5562 perjudica la inversión de las aerolíneas</w:t>
      </w:r>
    </w:p>
    <w:p w14:paraId="4D4EB0AF" w14:textId="77777777" w:rsidR="00F319CD" w:rsidRDefault="00F319CD" w:rsidP="00392379">
      <w:pPr>
        <w:jc w:val="both"/>
        <w:rPr>
          <w:rFonts w:asciiTheme="minorHAnsi" w:hAnsiTheme="minorHAnsi" w:cstheme="minorHAnsi"/>
          <w:sz w:val="20"/>
          <w:szCs w:val="20"/>
          <w:lang w:val="es-ES"/>
        </w:rPr>
      </w:pPr>
    </w:p>
    <w:p w14:paraId="288860CC" w14:textId="1E5571DD" w:rsidR="00392379" w:rsidRDefault="00F07CA3" w:rsidP="00392379">
      <w:pPr>
        <w:jc w:val="both"/>
        <w:rPr>
          <w:rFonts w:asciiTheme="minorHAnsi" w:hAnsiTheme="minorHAnsi" w:cstheme="minorHAnsi"/>
          <w:sz w:val="20"/>
          <w:szCs w:val="20"/>
          <w:lang w:val="es-ES"/>
        </w:rPr>
      </w:pPr>
      <w:r w:rsidRPr="00F07CA3">
        <w:rPr>
          <w:rFonts w:asciiTheme="minorHAnsi" w:hAnsiTheme="minorHAnsi" w:cstheme="minorHAnsi"/>
          <w:sz w:val="20"/>
          <w:szCs w:val="20"/>
          <w:lang w:val="es-ES"/>
        </w:rPr>
        <w:t>La aprobación del Proyecto de Ley 5562 permite que los billetes de pasaje aéreo sean endosados o transferidos de manera gratuita hasta 24 horas antes del vuelo, siempre que se mantengan las condiciones del contrato de transporte. Aunque esta medida busca beneficiar a los pasajeros, genera una incertidumbre financiera para las aerolíneas, afectando su capacidad para invertir en infraestructura, mejorar servicios y expandir rutas. En un contexto de altos costos operativos, con Perú ocupando el puesto 11 de 20 en el pilar de costos operativos del Índice de Competitividad de ALTA, la reducción de ingresos proyectados limitará gravemente el crecimiento del sector aéreo peruano</w:t>
      </w:r>
      <w:r w:rsidR="00392379" w:rsidRPr="00392379">
        <w:rPr>
          <w:rFonts w:asciiTheme="minorHAnsi" w:hAnsiTheme="minorHAnsi" w:cstheme="minorHAnsi"/>
          <w:sz w:val="20"/>
          <w:szCs w:val="20"/>
          <w:lang w:val="es-ES"/>
        </w:rPr>
        <w:t>.</w:t>
      </w:r>
    </w:p>
    <w:p w14:paraId="7F4BCA85" w14:textId="77777777" w:rsidR="00392379" w:rsidRPr="00392379" w:rsidRDefault="00392379" w:rsidP="00392379">
      <w:pPr>
        <w:jc w:val="both"/>
        <w:rPr>
          <w:rFonts w:asciiTheme="minorHAnsi" w:hAnsiTheme="minorHAnsi" w:cstheme="minorHAnsi"/>
          <w:sz w:val="20"/>
          <w:szCs w:val="20"/>
          <w:lang w:val="es-ES"/>
        </w:rPr>
      </w:pPr>
    </w:p>
    <w:p w14:paraId="12F63253" w14:textId="77777777"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b/>
          <w:bCs/>
          <w:sz w:val="20"/>
          <w:szCs w:val="20"/>
          <w:lang w:val="es-ES"/>
        </w:rPr>
        <w:t>Una medida sin precedentes a nivel mundial</w:t>
      </w:r>
    </w:p>
    <w:p w14:paraId="373E48F0" w14:textId="77777777" w:rsidR="00F319CD" w:rsidRDefault="00F319CD" w:rsidP="00392379">
      <w:pPr>
        <w:jc w:val="both"/>
        <w:rPr>
          <w:rFonts w:asciiTheme="minorHAnsi" w:hAnsiTheme="minorHAnsi" w:cstheme="minorHAnsi"/>
          <w:sz w:val="20"/>
          <w:szCs w:val="20"/>
          <w:lang w:val="es-ES"/>
        </w:rPr>
      </w:pPr>
    </w:p>
    <w:p w14:paraId="09F5672F" w14:textId="04E28990" w:rsidR="00392379" w:rsidRPr="00392379" w:rsidRDefault="00392379" w:rsidP="00392379">
      <w:pPr>
        <w:jc w:val="both"/>
        <w:rPr>
          <w:rFonts w:asciiTheme="minorHAnsi" w:hAnsiTheme="minorHAnsi" w:cstheme="minorHAnsi"/>
          <w:sz w:val="20"/>
          <w:szCs w:val="20"/>
          <w:lang w:val="es-ES"/>
        </w:rPr>
      </w:pPr>
      <w:proofErr w:type="gramStart"/>
      <w:r w:rsidRPr="00392379">
        <w:rPr>
          <w:rFonts w:asciiTheme="minorHAnsi" w:hAnsiTheme="minorHAnsi" w:cstheme="minorHAnsi"/>
          <w:sz w:val="20"/>
          <w:szCs w:val="20"/>
          <w:lang w:val="es-ES"/>
        </w:rPr>
        <w:t>Nunca antes</w:t>
      </w:r>
      <w:proofErr w:type="gramEnd"/>
      <w:r w:rsidRPr="00392379">
        <w:rPr>
          <w:rFonts w:asciiTheme="minorHAnsi" w:hAnsiTheme="minorHAnsi" w:cstheme="minorHAnsi"/>
          <w:sz w:val="20"/>
          <w:szCs w:val="20"/>
          <w:lang w:val="es-ES"/>
        </w:rPr>
        <w:t xml:space="preserve"> en ningún mercado del mundo se ha implementado una normativa similar que permita la transferencia gratuita de billetes de pasaje aéreo hasta 24 horas antes del vuelo. Esta medida es inédita y podría desestabilizar un mercado ya de por sí competitivo, especialmente en países en desarrollo donde más del </w:t>
      </w:r>
      <w:r w:rsidR="00C93CFA">
        <w:rPr>
          <w:rFonts w:asciiTheme="minorHAnsi" w:hAnsiTheme="minorHAnsi" w:cstheme="minorHAnsi"/>
          <w:sz w:val="20"/>
          <w:szCs w:val="20"/>
          <w:lang w:val="es-ES"/>
        </w:rPr>
        <w:t>60</w:t>
      </w:r>
      <w:r w:rsidRPr="00392379">
        <w:rPr>
          <w:rFonts w:asciiTheme="minorHAnsi" w:hAnsiTheme="minorHAnsi" w:cstheme="minorHAnsi"/>
          <w:sz w:val="20"/>
          <w:szCs w:val="20"/>
          <w:lang w:val="es-ES"/>
        </w:rPr>
        <w:t>% de los costos operativos de las aerolíneas</w:t>
      </w:r>
      <w:r w:rsidR="00C93CFA">
        <w:rPr>
          <w:rFonts w:asciiTheme="minorHAnsi" w:hAnsiTheme="minorHAnsi" w:cstheme="minorHAnsi"/>
          <w:sz w:val="20"/>
          <w:szCs w:val="20"/>
          <w:lang w:val="es-ES"/>
        </w:rPr>
        <w:t xml:space="preserve"> como combustible, arrendamiento de aeronaves</w:t>
      </w:r>
      <w:r w:rsidR="00A70A4B">
        <w:rPr>
          <w:rFonts w:asciiTheme="minorHAnsi" w:hAnsiTheme="minorHAnsi" w:cstheme="minorHAnsi"/>
          <w:sz w:val="20"/>
          <w:szCs w:val="20"/>
          <w:lang w:val="es-ES"/>
        </w:rPr>
        <w:t xml:space="preserve"> y seguros</w:t>
      </w:r>
      <w:r w:rsidRPr="00392379">
        <w:rPr>
          <w:rFonts w:asciiTheme="minorHAnsi" w:hAnsiTheme="minorHAnsi" w:cstheme="minorHAnsi"/>
          <w:sz w:val="20"/>
          <w:szCs w:val="20"/>
          <w:lang w:val="es-ES"/>
        </w:rPr>
        <w:t xml:space="preserve"> están denominados en dólares estadounidenses. Esta dependencia monetaria incrementa la vulnerabilidad financiera de las aerolíneas ante fluctuaciones cambiarias y políticas regulatorias adversas.</w:t>
      </w:r>
    </w:p>
    <w:p w14:paraId="2D8C110E" w14:textId="77777777" w:rsidR="00392379" w:rsidRDefault="00392379" w:rsidP="00392379">
      <w:pPr>
        <w:jc w:val="both"/>
        <w:rPr>
          <w:rFonts w:asciiTheme="minorHAnsi" w:hAnsiTheme="minorHAnsi" w:cstheme="minorHAnsi"/>
          <w:b/>
          <w:bCs/>
          <w:sz w:val="20"/>
          <w:szCs w:val="20"/>
          <w:lang w:val="es-ES"/>
        </w:rPr>
      </w:pPr>
    </w:p>
    <w:p w14:paraId="26841F10" w14:textId="77FFDB46"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b/>
          <w:bCs/>
          <w:sz w:val="20"/>
          <w:szCs w:val="20"/>
          <w:lang w:val="es-ES"/>
        </w:rPr>
        <w:t>Aumento de costos operativos y restricciones innecesarias</w:t>
      </w:r>
    </w:p>
    <w:p w14:paraId="0ECDA90F" w14:textId="77777777" w:rsidR="00F319CD" w:rsidRDefault="00F319CD" w:rsidP="00392379">
      <w:pPr>
        <w:jc w:val="both"/>
        <w:rPr>
          <w:rFonts w:asciiTheme="minorHAnsi" w:hAnsiTheme="minorHAnsi" w:cstheme="minorHAnsi"/>
          <w:sz w:val="20"/>
          <w:szCs w:val="20"/>
          <w:lang w:val="es-ES"/>
        </w:rPr>
      </w:pPr>
    </w:p>
    <w:p w14:paraId="35A86A00" w14:textId="3D08640A" w:rsidR="00392379" w:rsidRPr="00392379" w:rsidRDefault="00232DBC" w:rsidP="00392379">
      <w:pPr>
        <w:jc w:val="both"/>
        <w:rPr>
          <w:rFonts w:asciiTheme="minorHAnsi" w:hAnsiTheme="minorHAnsi" w:cstheme="minorHAnsi"/>
          <w:sz w:val="20"/>
          <w:szCs w:val="20"/>
          <w:lang w:val="es-ES"/>
        </w:rPr>
      </w:pPr>
      <w:r w:rsidRPr="00232DBC">
        <w:rPr>
          <w:rFonts w:asciiTheme="minorHAnsi" w:hAnsiTheme="minorHAnsi" w:cstheme="minorHAnsi"/>
          <w:sz w:val="20"/>
          <w:szCs w:val="20"/>
          <w:lang w:val="es-ES"/>
        </w:rPr>
        <w:t>La obligación de mantener las condiciones del contrato de transporte aéreo inalteradas y la exigencia de proporcionar canales digitales de atención gratuitos incrementan los costos operativos de las aerolíneas. Estos costos adicionales probablemente se traducirán en tarifas más elevadas para los pasajeros o, en el peor de los casos, en una reducción de los servicios ofrecidos. En Perú, donde el turismo internacional representa aproximadamente un 7.3% del PIB nacional y más del 60% de los turistas ingresan vía aérea, este incremento en los costos podría impactar negativamente la accesibilidad y disponibilidad de vuelos para los consumidores</w:t>
      </w:r>
      <w:r w:rsidR="00392379" w:rsidRPr="00392379">
        <w:rPr>
          <w:rFonts w:asciiTheme="minorHAnsi" w:hAnsiTheme="minorHAnsi" w:cstheme="minorHAnsi"/>
          <w:sz w:val="20"/>
          <w:szCs w:val="20"/>
          <w:lang w:val="es-ES"/>
        </w:rPr>
        <w:t>.</w:t>
      </w:r>
    </w:p>
    <w:p w14:paraId="7F3C395B" w14:textId="77777777" w:rsidR="00392379" w:rsidRDefault="00392379" w:rsidP="00392379">
      <w:pPr>
        <w:jc w:val="both"/>
        <w:rPr>
          <w:rFonts w:asciiTheme="minorHAnsi" w:hAnsiTheme="minorHAnsi" w:cstheme="minorHAnsi"/>
          <w:b/>
          <w:bCs/>
          <w:sz w:val="20"/>
          <w:szCs w:val="20"/>
          <w:lang w:val="es-ES"/>
        </w:rPr>
      </w:pPr>
    </w:p>
    <w:p w14:paraId="18F75CE4" w14:textId="71770D0A"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b/>
          <w:bCs/>
          <w:sz w:val="20"/>
          <w:szCs w:val="20"/>
          <w:lang w:val="es-ES"/>
        </w:rPr>
        <w:t>Riesgo de sanciones y regulaciones excesivas</w:t>
      </w:r>
    </w:p>
    <w:p w14:paraId="4E719295" w14:textId="77777777" w:rsidR="00F319CD" w:rsidRDefault="00F319CD" w:rsidP="00392379">
      <w:pPr>
        <w:jc w:val="both"/>
        <w:rPr>
          <w:rFonts w:asciiTheme="minorHAnsi" w:hAnsiTheme="minorHAnsi" w:cstheme="minorHAnsi"/>
          <w:sz w:val="20"/>
          <w:szCs w:val="20"/>
          <w:lang w:val="es-ES"/>
        </w:rPr>
      </w:pPr>
    </w:p>
    <w:p w14:paraId="64B356F7" w14:textId="7FDFD3F9"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sz w:val="20"/>
          <w:szCs w:val="20"/>
          <w:lang w:val="es-ES"/>
        </w:rPr>
        <w:t xml:space="preserve">El Proyecto de Ley 5562 establece que, en caso de que el transportador se niegue u omita endosar el contrato de transporte aéreo cuando lo solicite el titular, la Autoridad Aeronáutica Civil podrá aplicar sanciones conforme al reglamento vigente. Esta incertidumbre regulatoria añade una capa de riesgo para las aerolíneas, que podrían enfrentar penalidades que afecten su estabilidad financiera y desincentiven futuras inversiones en el sector aéreo peruano. </w:t>
      </w:r>
    </w:p>
    <w:p w14:paraId="4BAFCFF3" w14:textId="77777777" w:rsidR="00392379" w:rsidRDefault="00392379" w:rsidP="00392379">
      <w:pPr>
        <w:jc w:val="both"/>
        <w:rPr>
          <w:rFonts w:asciiTheme="minorHAnsi" w:hAnsiTheme="minorHAnsi" w:cstheme="minorHAnsi"/>
          <w:b/>
          <w:bCs/>
          <w:sz w:val="20"/>
          <w:szCs w:val="20"/>
          <w:lang w:val="es-ES"/>
        </w:rPr>
      </w:pPr>
    </w:p>
    <w:p w14:paraId="1CACD6B0" w14:textId="77777777" w:rsidR="00232DBC" w:rsidRDefault="00232DBC" w:rsidP="00392379">
      <w:pPr>
        <w:jc w:val="both"/>
        <w:rPr>
          <w:rFonts w:asciiTheme="minorHAnsi" w:hAnsiTheme="minorHAnsi" w:cstheme="minorHAnsi"/>
          <w:b/>
          <w:bCs/>
          <w:sz w:val="20"/>
          <w:szCs w:val="20"/>
          <w:lang w:val="es-ES"/>
        </w:rPr>
      </w:pPr>
    </w:p>
    <w:p w14:paraId="110890B0" w14:textId="77777777" w:rsidR="00232DBC" w:rsidRDefault="00232DBC" w:rsidP="00392379">
      <w:pPr>
        <w:jc w:val="both"/>
        <w:rPr>
          <w:rFonts w:asciiTheme="minorHAnsi" w:hAnsiTheme="minorHAnsi" w:cstheme="minorHAnsi"/>
          <w:b/>
          <w:bCs/>
          <w:sz w:val="20"/>
          <w:szCs w:val="20"/>
          <w:lang w:val="es-ES"/>
        </w:rPr>
      </w:pPr>
    </w:p>
    <w:p w14:paraId="65779EB5" w14:textId="77777777" w:rsidR="00232DBC" w:rsidRDefault="00232DBC" w:rsidP="00392379">
      <w:pPr>
        <w:jc w:val="both"/>
        <w:rPr>
          <w:rFonts w:asciiTheme="minorHAnsi" w:hAnsiTheme="minorHAnsi" w:cstheme="minorHAnsi"/>
          <w:b/>
          <w:bCs/>
          <w:sz w:val="20"/>
          <w:szCs w:val="20"/>
          <w:lang w:val="es-ES"/>
        </w:rPr>
      </w:pPr>
    </w:p>
    <w:p w14:paraId="4563AE0D" w14:textId="77777777" w:rsidR="00232DBC" w:rsidRDefault="00232DBC" w:rsidP="00392379">
      <w:pPr>
        <w:jc w:val="both"/>
        <w:rPr>
          <w:rFonts w:asciiTheme="minorHAnsi" w:hAnsiTheme="minorHAnsi" w:cstheme="minorHAnsi"/>
          <w:b/>
          <w:bCs/>
          <w:sz w:val="20"/>
          <w:szCs w:val="20"/>
          <w:lang w:val="es-ES"/>
        </w:rPr>
      </w:pPr>
    </w:p>
    <w:p w14:paraId="095B5F45" w14:textId="77777777" w:rsidR="00232DBC" w:rsidRDefault="00232DBC" w:rsidP="00392379">
      <w:pPr>
        <w:jc w:val="both"/>
        <w:rPr>
          <w:rFonts w:asciiTheme="minorHAnsi" w:hAnsiTheme="minorHAnsi" w:cstheme="minorHAnsi"/>
          <w:b/>
          <w:bCs/>
          <w:sz w:val="20"/>
          <w:szCs w:val="20"/>
          <w:lang w:val="es-ES"/>
        </w:rPr>
      </w:pPr>
    </w:p>
    <w:p w14:paraId="0BC60BB7" w14:textId="77777777" w:rsidR="00232DBC" w:rsidRDefault="00232DBC" w:rsidP="00392379">
      <w:pPr>
        <w:jc w:val="both"/>
        <w:rPr>
          <w:rFonts w:asciiTheme="minorHAnsi" w:hAnsiTheme="minorHAnsi" w:cstheme="minorHAnsi"/>
          <w:b/>
          <w:bCs/>
          <w:sz w:val="20"/>
          <w:szCs w:val="20"/>
          <w:lang w:val="es-ES"/>
        </w:rPr>
      </w:pPr>
    </w:p>
    <w:p w14:paraId="2C02832F" w14:textId="77777777" w:rsidR="008963F5" w:rsidRDefault="008963F5" w:rsidP="00392379">
      <w:pPr>
        <w:jc w:val="both"/>
        <w:rPr>
          <w:rFonts w:asciiTheme="minorHAnsi" w:hAnsiTheme="minorHAnsi" w:cstheme="minorHAnsi"/>
          <w:b/>
          <w:bCs/>
          <w:sz w:val="20"/>
          <w:szCs w:val="20"/>
          <w:lang w:val="es-ES"/>
        </w:rPr>
      </w:pPr>
    </w:p>
    <w:p w14:paraId="07C13669" w14:textId="77777777" w:rsidR="008963F5" w:rsidRDefault="008963F5" w:rsidP="00392379">
      <w:pPr>
        <w:jc w:val="both"/>
        <w:rPr>
          <w:rFonts w:asciiTheme="minorHAnsi" w:hAnsiTheme="minorHAnsi" w:cstheme="minorHAnsi"/>
          <w:b/>
          <w:bCs/>
          <w:sz w:val="20"/>
          <w:szCs w:val="20"/>
          <w:lang w:val="es-ES"/>
        </w:rPr>
      </w:pPr>
    </w:p>
    <w:p w14:paraId="4F1C2E27" w14:textId="776F66A1"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b/>
          <w:bCs/>
          <w:sz w:val="20"/>
          <w:szCs w:val="20"/>
          <w:lang w:val="es-ES"/>
        </w:rPr>
        <w:lastRenderedPageBreak/>
        <w:t>Riesgo concreto de deserción de aerolíneas extranjeras</w:t>
      </w:r>
    </w:p>
    <w:p w14:paraId="685BC818" w14:textId="77777777" w:rsidR="00F319CD" w:rsidRDefault="00F319CD" w:rsidP="00392379">
      <w:pPr>
        <w:jc w:val="both"/>
        <w:rPr>
          <w:rFonts w:asciiTheme="minorHAnsi" w:hAnsiTheme="minorHAnsi" w:cstheme="minorHAnsi"/>
          <w:sz w:val="20"/>
          <w:szCs w:val="20"/>
          <w:lang w:val="es-ES"/>
        </w:rPr>
      </w:pPr>
    </w:p>
    <w:p w14:paraId="072361A4" w14:textId="0D0DB0B4" w:rsidR="00392379" w:rsidRPr="00392379" w:rsidRDefault="003213D4" w:rsidP="00392379">
      <w:pPr>
        <w:jc w:val="both"/>
        <w:rPr>
          <w:rFonts w:asciiTheme="minorHAnsi" w:hAnsiTheme="minorHAnsi" w:cstheme="minorHAnsi"/>
          <w:sz w:val="20"/>
          <w:szCs w:val="20"/>
          <w:lang w:val="es-ES"/>
        </w:rPr>
      </w:pPr>
      <w:r w:rsidRPr="003213D4">
        <w:rPr>
          <w:rFonts w:asciiTheme="minorHAnsi" w:hAnsiTheme="minorHAnsi" w:cstheme="minorHAnsi"/>
          <w:sz w:val="20"/>
          <w:szCs w:val="20"/>
          <w:lang w:val="es-ES"/>
        </w:rPr>
        <w:t xml:space="preserve">El impacto de esta ley va más allá de las aerolíneas nacionales, generando un riesgo concreto de que aerolíneas extranjeras decidan dejar de operar vuelos hacia Perú debido a las condiciones impuestas por la nueva normativa. Actualmente, las aerolíneas internacionales representan cerca del 44% de la capacidad </w:t>
      </w:r>
      <w:r w:rsidR="001F3637">
        <w:rPr>
          <w:rFonts w:asciiTheme="minorHAnsi" w:hAnsiTheme="minorHAnsi" w:cstheme="minorHAnsi"/>
          <w:sz w:val="20"/>
          <w:szCs w:val="20"/>
          <w:lang w:val="es-ES"/>
        </w:rPr>
        <w:t>internacional</w:t>
      </w:r>
      <w:r w:rsidRPr="003213D4">
        <w:rPr>
          <w:rFonts w:asciiTheme="minorHAnsi" w:hAnsiTheme="minorHAnsi" w:cstheme="minorHAnsi"/>
          <w:sz w:val="20"/>
          <w:szCs w:val="20"/>
          <w:lang w:val="es-ES"/>
        </w:rPr>
        <w:t xml:space="preserve"> en el país, por lo que su posible retirada reduciría gravemente la conectividad de Perú con el resto del mundo y limitaría considerablemente las opciones disponibles para los pasajeros</w:t>
      </w:r>
      <w:r w:rsidR="00392379" w:rsidRPr="00392379">
        <w:rPr>
          <w:rFonts w:asciiTheme="minorHAnsi" w:hAnsiTheme="minorHAnsi" w:cstheme="minorHAnsi"/>
          <w:sz w:val="20"/>
          <w:szCs w:val="20"/>
          <w:lang w:val="es-ES"/>
        </w:rPr>
        <w:t>.</w:t>
      </w:r>
    </w:p>
    <w:p w14:paraId="1AA3A422" w14:textId="77777777" w:rsidR="00F319CD" w:rsidRDefault="00F319CD" w:rsidP="00392379">
      <w:pPr>
        <w:jc w:val="both"/>
        <w:rPr>
          <w:rFonts w:asciiTheme="minorHAnsi" w:hAnsiTheme="minorHAnsi" w:cstheme="minorHAnsi"/>
          <w:b/>
          <w:bCs/>
          <w:sz w:val="20"/>
          <w:szCs w:val="20"/>
          <w:lang w:val="es-ES"/>
        </w:rPr>
      </w:pPr>
    </w:p>
    <w:p w14:paraId="73659163" w14:textId="71B3D29C"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b/>
          <w:bCs/>
          <w:sz w:val="20"/>
          <w:szCs w:val="20"/>
          <w:lang w:val="es-ES"/>
        </w:rPr>
        <w:t>Impacto negativo en la competitividad y el desarrollo del sector aéreo</w:t>
      </w:r>
    </w:p>
    <w:p w14:paraId="4747A039" w14:textId="77777777" w:rsidR="00392379" w:rsidRDefault="00392379" w:rsidP="00392379">
      <w:pPr>
        <w:jc w:val="both"/>
        <w:rPr>
          <w:rFonts w:asciiTheme="minorHAnsi" w:hAnsiTheme="minorHAnsi" w:cstheme="minorHAnsi"/>
          <w:sz w:val="20"/>
          <w:szCs w:val="20"/>
          <w:lang w:val="es-ES"/>
        </w:rPr>
      </w:pPr>
    </w:p>
    <w:p w14:paraId="1A8787BE" w14:textId="04312729" w:rsidR="00392379" w:rsidRPr="00392379" w:rsidRDefault="006935CB" w:rsidP="00392379">
      <w:pPr>
        <w:jc w:val="both"/>
        <w:rPr>
          <w:rFonts w:asciiTheme="minorHAnsi" w:hAnsiTheme="minorHAnsi" w:cstheme="minorHAnsi"/>
          <w:sz w:val="20"/>
          <w:szCs w:val="20"/>
          <w:lang w:val="es-ES"/>
        </w:rPr>
      </w:pPr>
      <w:r w:rsidRPr="006935CB">
        <w:rPr>
          <w:rFonts w:asciiTheme="minorHAnsi" w:hAnsiTheme="minorHAnsi" w:cstheme="minorHAnsi"/>
          <w:sz w:val="20"/>
          <w:szCs w:val="20"/>
          <w:lang w:val="es-ES"/>
        </w:rPr>
        <w:t>Un entorno regulatorio restrictivo y oneroso dificulta la competitividad de las aerolíneas peruanas tanto a nivel nacional como internacional. Perú ha logrado posicionarse como un destino turístico atractivo, con 2.5 millones de turistas internacionales en 2023, generando empleos e ingresos considerables para el país. Sin embargo, la falta de incentivos para la inversión y la innovación podría estancar el desarrollo del sector, afectando la calidad del servicio y la conectividad del Perú con el resto del mundo. Cabe destacar que, en cuanto al turismo internacional, Perú aún no ha logrado recuperar los niveles previos a la pandemia de 2019, cuando 4.4 millones de turistas internacionales visitaron el país. Una reducción de la competitividad internacional podría retrasar aún más esta recuperación</w:t>
      </w:r>
      <w:r w:rsidR="00862E5F">
        <w:rPr>
          <w:rFonts w:asciiTheme="minorHAnsi" w:hAnsiTheme="minorHAnsi" w:cstheme="minorHAnsi"/>
          <w:sz w:val="20"/>
          <w:szCs w:val="20"/>
          <w:lang w:val="es-ES"/>
        </w:rPr>
        <w:t xml:space="preserve">. </w:t>
      </w:r>
    </w:p>
    <w:p w14:paraId="54727F2E" w14:textId="77777777" w:rsidR="00392379" w:rsidRDefault="00392379" w:rsidP="00392379">
      <w:pPr>
        <w:jc w:val="both"/>
        <w:rPr>
          <w:rFonts w:asciiTheme="minorHAnsi" w:hAnsiTheme="minorHAnsi" w:cstheme="minorHAnsi"/>
          <w:b/>
          <w:bCs/>
          <w:sz w:val="20"/>
          <w:szCs w:val="20"/>
          <w:lang w:val="es-ES"/>
        </w:rPr>
      </w:pPr>
    </w:p>
    <w:p w14:paraId="5C6F3267" w14:textId="21DA72CA"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b/>
          <w:bCs/>
          <w:sz w:val="20"/>
          <w:szCs w:val="20"/>
          <w:lang w:val="es-ES"/>
        </w:rPr>
        <w:t>Impacto en el turismo y la economía nacional</w:t>
      </w:r>
    </w:p>
    <w:p w14:paraId="78BCF247" w14:textId="77777777" w:rsidR="00392379" w:rsidRDefault="00392379" w:rsidP="00392379">
      <w:pPr>
        <w:jc w:val="both"/>
        <w:rPr>
          <w:rFonts w:asciiTheme="minorHAnsi" w:hAnsiTheme="minorHAnsi" w:cstheme="minorHAnsi"/>
          <w:sz w:val="20"/>
          <w:szCs w:val="20"/>
          <w:lang w:val="es-ES"/>
        </w:rPr>
      </w:pPr>
    </w:p>
    <w:p w14:paraId="30ED83F8" w14:textId="2350E1EB"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sz w:val="20"/>
          <w:szCs w:val="20"/>
          <w:lang w:val="es-ES"/>
        </w:rPr>
        <w:t>El turismo es una importante fuente de ingresos para el Estado peruano. La posible reducción en la oferta de vuelos internacionales debido a la deserción de aerolíneas extranjeras podría tener un efecto devastador en este sector clave. En 2023, el turismo</w:t>
      </w:r>
      <w:r w:rsidR="007F3934">
        <w:rPr>
          <w:rFonts w:asciiTheme="minorHAnsi" w:hAnsiTheme="minorHAnsi" w:cstheme="minorHAnsi"/>
          <w:sz w:val="20"/>
          <w:szCs w:val="20"/>
          <w:lang w:val="es-ES"/>
        </w:rPr>
        <w:t xml:space="preserve"> internacional</w:t>
      </w:r>
      <w:r w:rsidRPr="00392379">
        <w:rPr>
          <w:rFonts w:asciiTheme="minorHAnsi" w:hAnsiTheme="minorHAnsi" w:cstheme="minorHAnsi"/>
          <w:sz w:val="20"/>
          <w:szCs w:val="20"/>
          <w:lang w:val="es-ES"/>
        </w:rPr>
        <w:t xml:space="preserve"> contribuyó con </w:t>
      </w:r>
      <w:r w:rsidR="007F3934">
        <w:rPr>
          <w:rFonts w:asciiTheme="minorHAnsi" w:hAnsiTheme="minorHAnsi" w:cstheme="minorHAnsi"/>
          <w:sz w:val="20"/>
          <w:szCs w:val="20"/>
          <w:lang w:val="es-ES"/>
        </w:rPr>
        <w:t>el 7.3</w:t>
      </w:r>
      <w:r w:rsidRPr="00392379">
        <w:rPr>
          <w:rFonts w:asciiTheme="minorHAnsi" w:hAnsiTheme="minorHAnsi" w:cstheme="minorHAnsi"/>
          <w:sz w:val="20"/>
          <w:szCs w:val="20"/>
          <w:lang w:val="es-ES"/>
        </w:rPr>
        <w:t xml:space="preserve">% al PIB peruano y atrajo a </w:t>
      </w:r>
      <w:r w:rsidR="007F3934">
        <w:rPr>
          <w:rFonts w:asciiTheme="minorHAnsi" w:hAnsiTheme="minorHAnsi" w:cstheme="minorHAnsi"/>
          <w:sz w:val="20"/>
          <w:szCs w:val="20"/>
          <w:lang w:val="es-ES"/>
        </w:rPr>
        <w:t>2.5</w:t>
      </w:r>
      <w:r w:rsidRPr="00392379">
        <w:rPr>
          <w:rFonts w:asciiTheme="minorHAnsi" w:hAnsiTheme="minorHAnsi" w:cstheme="minorHAnsi"/>
          <w:sz w:val="20"/>
          <w:szCs w:val="20"/>
          <w:lang w:val="es-ES"/>
        </w:rPr>
        <w:t xml:space="preserve"> millones de turistas. Menos vuelos implican menos turistas, lo que a su vez afectaría a la economía local, las inversiones en infraestructura turística y la generación de empleo. Mantener un mercado aéreo saludable es crucial para sostener y potenciar el turismo en el Perú.</w:t>
      </w:r>
    </w:p>
    <w:p w14:paraId="4A7B89F0" w14:textId="77777777" w:rsidR="00392379" w:rsidRDefault="00392379" w:rsidP="00392379">
      <w:pPr>
        <w:jc w:val="both"/>
        <w:rPr>
          <w:rFonts w:asciiTheme="minorHAnsi" w:hAnsiTheme="minorHAnsi" w:cstheme="minorHAnsi"/>
          <w:b/>
          <w:bCs/>
          <w:sz w:val="20"/>
          <w:szCs w:val="20"/>
          <w:lang w:val="es-ES"/>
        </w:rPr>
      </w:pPr>
    </w:p>
    <w:p w14:paraId="22EC7FD0" w14:textId="03A7768C"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b/>
          <w:bCs/>
          <w:sz w:val="20"/>
          <w:szCs w:val="20"/>
          <w:lang w:val="es-ES"/>
        </w:rPr>
        <w:t>Llamado a la acción: Veto al Proyecto de Ley 5562</w:t>
      </w:r>
    </w:p>
    <w:p w14:paraId="20CDFDE6" w14:textId="77777777" w:rsidR="00392379" w:rsidRDefault="00392379" w:rsidP="00392379">
      <w:pPr>
        <w:jc w:val="both"/>
        <w:rPr>
          <w:rFonts w:asciiTheme="minorHAnsi" w:hAnsiTheme="minorHAnsi" w:cstheme="minorHAnsi"/>
          <w:sz w:val="20"/>
          <w:szCs w:val="20"/>
          <w:lang w:val="es-ES"/>
        </w:rPr>
      </w:pPr>
    </w:p>
    <w:p w14:paraId="65F0034F" w14:textId="0067950F"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sz w:val="20"/>
          <w:szCs w:val="20"/>
          <w:lang w:val="es-ES"/>
        </w:rPr>
        <w:t xml:space="preserve">ALTA y AETAI exhortan al </w:t>
      </w:r>
      <w:proofErr w:type="gramStart"/>
      <w:r w:rsidRPr="00392379">
        <w:rPr>
          <w:rFonts w:asciiTheme="minorHAnsi" w:hAnsiTheme="minorHAnsi" w:cstheme="minorHAnsi"/>
          <w:sz w:val="20"/>
          <w:szCs w:val="20"/>
          <w:lang w:val="es-ES"/>
        </w:rPr>
        <w:t>Presidente</w:t>
      </w:r>
      <w:proofErr w:type="gramEnd"/>
      <w:r w:rsidRPr="00392379">
        <w:rPr>
          <w:rFonts w:asciiTheme="minorHAnsi" w:hAnsiTheme="minorHAnsi" w:cstheme="minorHAnsi"/>
          <w:sz w:val="20"/>
          <w:szCs w:val="20"/>
          <w:lang w:val="es-ES"/>
        </w:rPr>
        <w:t xml:space="preserve"> de la República a vetar el Proyecto de Ley 5562 para proteger la salud y el crecimiento del mercado aéreo peruano. Proponemos que se mantenga un diálogo constructivo con las autoridades legislativas para revisar y modificar la propuesta, buscando un equilibrio que garantice tanto la protección de los derechos de los pasajeros como la viabilidad económica de las aerolíneas. Solo a través de un enfoque colaborativo se podrá asegurar un sector aéreo robusto, competitivo y sostenible en el Perú.</w:t>
      </w:r>
    </w:p>
    <w:p w14:paraId="164D9D7D" w14:textId="77777777" w:rsidR="00392379" w:rsidRDefault="00392379" w:rsidP="00392379">
      <w:pPr>
        <w:jc w:val="both"/>
        <w:rPr>
          <w:rFonts w:asciiTheme="minorHAnsi" w:hAnsiTheme="minorHAnsi" w:cstheme="minorHAnsi"/>
          <w:b/>
          <w:bCs/>
          <w:sz w:val="20"/>
          <w:szCs w:val="20"/>
          <w:lang w:val="es-ES"/>
        </w:rPr>
      </w:pPr>
    </w:p>
    <w:p w14:paraId="43BBE91B" w14:textId="199222CC"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b/>
          <w:bCs/>
          <w:sz w:val="20"/>
          <w:szCs w:val="20"/>
          <w:lang w:val="es-ES"/>
        </w:rPr>
        <w:t>Conclusión</w:t>
      </w:r>
    </w:p>
    <w:p w14:paraId="16CF02B6" w14:textId="77777777" w:rsidR="00392379" w:rsidRDefault="00392379" w:rsidP="00392379">
      <w:pPr>
        <w:jc w:val="both"/>
        <w:rPr>
          <w:rFonts w:asciiTheme="minorHAnsi" w:hAnsiTheme="minorHAnsi" w:cstheme="minorHAnsi"/>
          <w:sz w:val="20"/>
          <w:szCs w:val="20"/>
          <w:lang w:val="es-ES"/>
        </w:rPr>
      </w:pPr>
    </w:p>
    <w:p w14:paraId="1AEA90DF" w14:textId="3A9F92C9" w:rsidR="00392379" w:rsidRPr="00392379" w:rsidRDefault="00392379" w:rsidP="00392379">
      <w:pPr>
        <w:jc w:val="both"/>
        <w:rPr>
          <w:rFonts w:asciiTheme="minorHAnsi" w:hAnsiTheme="minorHAnsi" w:cstheme="minorHAnsi"/>
          <w:sz w:val="20"/>
          <w:szCs w:val="20"/>
          <w:lang w:val="es-ES"/>
        </w:rPr>
      </w:pPr>
      <w:r w:rsidRPr="00392379">
        <w:rPr>
          <w:rFonts w:asciiTheme="minorHAnsi" w:hAnsiTheme="minorHAnsi" w:cstheme="minorHAnsi"/>
          <w:sz w:val="20"/>
          <w:szCs w:val="20"/>
          <w:lang w:val="es-ES"/>
        </w:rPr>
        <w:t>Reafirmamos nuestro compromiso con la seguridad, la eficiencia y la excelencia en el transporte aéreo en el país. Sin embargo, es fundamental que las normativas vigentes no impidan el desarrollo y la inversión necesarios para mantener y mejorar estos estándares. ALTA y AETAI están dispuestas a colaborar con las autoridades para encontrar soluciones que beneficien a todos los actores del sector y, sobre todo, a los viajeros peruanos.</w:t>
      </w:r>
    </w:p>
    <w:p w14:paraId="1DF61867" w14:textId="77777777" w:rsidR="002260BC" w:rsidRPr="00E3471B" w:rsidRDefault="002260BC" w:rsidP="002260BC">
      <w:pPr>
        <w:jc w:val="both"/>
        <w:rPr>
          <w:sz w:val="12"/>
          <w:szCs w:val="12"/>
          <w:lang w:val="es-VE"/>
        </w:rPr>
      </w:pPr>
    </w:p>
    <w:sectPr w:rsidR="002260BC" w:rsidRPr="00E3471B" w:rsidSect="00DC32BF">
      <w:headerReference w:type="default" r:id="rId11"/>
      <w:footerReference w:type="default" r:id="rId12"/>
      <w:pgSz w:w="12240" w:h="15840"/>
      <w:pgMar w:top="1440" w:right="1080" w:bottom="1440" w:left="1080"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F7E7B" w14:textId="77777777" w:rsidR="009B3A7E" w:rsidRDefault="009B3A7E" w:rsidP="00BC1BA8">
      <w:r>
        <w:separator/>
      </w:r>
    </w:p>
  </w:endnote>
  <w:endnote w:type="continuationSeparator" w:id="0">
    <w:p w14:paraId="4726CBBA" w14:textId="77777777" w:rsidR="009B3A7E" w:rsidRDefault="009B3A7E" w:rsidP="00BC1BA8">
      <w:r>
        <w:continuationSeparator/>
      </w:r>
    </w:p>
  </w:endnote>
  <w:endnote w:type="continuationNotice" w:id="1">
    <w:p w14:paraId="7867C032" w14:textId="77777777" w:rsidR="009B3A7E" w:rsidRDefault="009B3A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7D183" w14:textId="2AF086DB" w:rsidR="00CF21D9" w:rsidRPr="007603CC" w:rsidRDefault="00B708EB" w:rsidP="00101D3C">
    <w:pPr>
      <w:pStyle w:val="Footer"/>
      <w:ind w:right="-180"/>
      <w:jc w:val="center"/>
      <w:rPr>
        <w:rFonts w:ascii="Arial" w:hAnsi="Arial" w:cs="Arial"/>
        <w:color w:val="365F91" w:themeColor="accent1" w:themeShade="BF"/>
        <w:sz w:val="14"/>
        <w:szCs w:val="14"/>
      </w:rPr>
    </w:pPr>
    <w:r>
      <w:rPr>
        <w:rFonts w:ascii="Arial" w:hAnsi="Arial" w:cs="Arial"/>
        <w:noProof/>
        <w:color w:val="365F91" w:themeColor="accent1" w:themeShade="BF"/>
        <w:sz w:val="14"/>
        <w:szCs w:val="14"/>
      </w:rPr>
      <w:drawing>
        <wp:anchor distT="0" distB="0" distL="114300" distR="114300" simplePos="0" relativeHeight="251658240" behindDoc="0" locked="0" layoutInCell="1" allowOverlap="1" wp14:anchorId="68724936" wp14:editId="04497EEA">
          <wp:simplePos x="0" y="0"/>
          <wp:positionH relativeFrom="column">
            <wp:posOffset>-104775</wp:posOffset>
          </wp:positionH>
          <wp:positionV relativeFrom="paragraph">
            <wp:posOffset>-484505</wp:posOffset>
          </wp:positionV>
          <wp:extent cx="6400800" cy="431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6400800" cy="431800"/>
                  </a:xfrm>
                  <a:prstGeom prst="rect">
                    <a:avLst/>
                  </a:prstGeom>
                </pic:spPr>
              </pic:pic>
            </a:graphicData>
          </a:graphic>
        </wp:anchor>
      </w:drawing>
    </w:r>
  </w:p>
  <w:p w14:paraId="675D6E6C" w14:textId="48F79D07" w:rsidR="00CF21D9" w:rsidRPr="002C164F" w:rsidRDefault="00CF21D9">
    <w:pPr>
      <w:pStyle w:val="Foo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007FA" w14:textId="77777777" w:rsidR="009B3A7E" w:rsidRDefault="009B3A7E" w:rsidP="00BC1BA8">
      <w:r>
        <w:separator/>
      </w:r>
    </w:p>
  </w:footnote>
  <w:footnote w:type="continuationSeparator" w:id="0">
    <w:p w14:paraId="3AF68FBE" w14:textId="77777777" w:rsidR="009B3A7E" w:rsidRDefault="009B3A7E" w:rsidP="00BC1BA8">
      <w:r>
        <w:continuationSeparator/>
      </w:r>
    </w:p>
  </w:footnote>
  <w:footnote w:type="continuationNotice" w:id="1">
    <w:p w14:paraId="1F638283" w14:textId="77777777" w:rsidR="009B3A7E" w:rsidRDefault="009B3A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29095" w14:textId="47C2E19D" w:rsidR="00CF21D9" w:rsidRPr="000B4F42" w:rsidRDefault="00D72F48" w:rsidP="009F4BD7">
    <w:pPr>
      <w:pStyle w:val="Header"/>
      <w:rPr>
        <w:lang w:val="es-CO"/>
      </w:rPr>
    </w:pPr>
    <w:r w:rsidRPr="00690E7C">
      <w:rPr>
        <w:noProof/>
      </w:rPr>
      <w:drawing>
        <wp:anchor distT="0" distB="0" distL="114300" distR="114300" simplePos="0" relativeHeight="251658241" behindDoc="0" locked="0" layoutInCell="1" allowOverlap="1" wp14:anchorId="42CAA55B" wp14:editId="1A56296A">
          <wp:simplePos x="0" y="0"/>
          <wp:positionH relativeFrom="margin">
            <wp:align>left</wp:align>
          </wp:positionH>
          <wp:positionV relativeFrom="paragraph">
            <wp:posOffset>22860</wp:posOffset>
          </wp:positionV>
          <wp:extent cx="1767840" cy="583387"/>
          <wp:effectExtent l="0" t="0" r="3810" b="7620"/>
          <wp:wrapNone/>
          <wp:docPr id="4" name="Picture 3" descr="A picture containing object, clock, drawing&#10;&#10;Description automatically generated">
            <a:extLst xmlns:a="http://schemas.openxmlformats.org/drawingml/2006/main">
              <a:ext uri="{FF2B5EF4-FFF2-40B4-BE49-F238E27FC236}">
                <a16:creationId xmlns:a16="http://schemas.microsoft.com/office/drawing/2014/main" id="{ABCB1CF7-7951-42EC-98E6-315E632192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object, clock, drawing&#10;&#10;Description automatically generated">
                    <a:extLst>
                      <a:ext uri="{FF2B5EF4-FFF2-40B4-BE49-F238E27FC236}">
                        <a16:creationId xmlns:a16="http://schemas.microsoft.com/office/drawing/2014/main" id="{ABCB1CF7-7951-42EC-98E6-315E6321923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67840" cy="58338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5" behindDoc="0" locked="0" layoutInCell="1" allowOverlap="1" wp14:anchorId="5D8EDEE6" wp14:editId="63B57AA2">
          <wp:simplePos x="0" y="0"/>
          <wp:positionH relativeFrom="margin">
            <wp:posOffset>3993025</wp:posOffset>
          </wp:positionH>
          <wp:positionV relativeFrom="paragraph">
            <wp:posOffset>-6773</wp:posOffset>
          </wp:positionV>
          <wp:extent cx="2880541" cy="787400"/>
          <wp:effectExtent l="0" t="0" r="0" b="0"/>
          <wp:wrapNone/>
          <wp:docPr id="548334073" name="Picture 1" descr="AETAI logo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ETAI logo3.2"/>
                  <pic:cNvPicPr>
                    <a:picLocks noChangeAspect="1" noChangeArrowheads="1"/>
                  </pic:cNvPicPr>
                </pic:nvPicPr>
                <pic:blipFill rotWithShape="1">
                  <a:blip r:embed="rId2">
                    <a:extLst>
                      <a:ext uri="{28A0092B-C50C-407E-A947-70E740481C1C}">
                        <a14:useLocalDpi xmlns:a14="http://schemas.microsoft.com/office/drawing/2010/main" val="0"/>
                      </a:ext>
                    </a:extLst>
                  </a:blip>
                  <a:srcRect l="309" t="24866" r="-557" b="31359"/>
                  <a:stretch/>
                </pic:blipFill>
                <pic:spPr bwMode="auto">
                  <a:xfrm>
                    <a:off x="0" y="0"/>
                    <a:ext cx="2885477" cy="78874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C24A4"/>
    <w:multiLevelType w:val="hybridMultilevel"/>
    <w:tmpl w:val="9DC87D34"/>
    <w:lvl w:ilvl="0" w:tplc="7382A93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44047F9"/>
    <w:multiLevelType w:val="hybridMultilevel"/>
    <w:tmpl w:val="DDC6A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A608E3"/>
    <w:multiLevelType w:val="hybridMultilevel"/>
    <w:tmpl w:val="B2503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53609D"/>
    <w:multiLevelType w:val="hybridMultilevel"/>
    <w:tmpl w:val="7980C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2C1473"/>
    <w:multiLevelType w:val="hybridMultilevel"/>
    <w:tmpl w:val="75FE3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A0F21"/>
    <w:multiLevelType w:val="hybridMultilevel"/>
    <w:tmpl w:val="25766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E60B93"/>
    <w:multiLevelType w:val="hybridMultilevel"/>
    <w:tmpl w:val="E6DC4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412A77"/>
    <w:multiLevelType w:val="multilevel"/>
    <w:tmpl w:val="9566E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D63255"/>
    <w:multiLevelType w:val="hybridMultilevel"/>
    <w:tmpl w:val="2670E5EE"/>
    <w:lvl w:ilvl="0" w:tplc="38C0756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9700935">
    <w:abstractNumId w:val="0"/>
  </w:num>
  <w:num w:numId="2" w16cid:durableId="538398274">
    <w:abstractNumId w:val="8"/>
  </w:num>
  <w:num w:numId="3" w16cid:durableId="1901362471">
    <w:abstractNumId w:val="2"/>
  </w:num>
  <w:num w:numId="4" w16cid:durableId="652636710">
    <w:abstractNumId w:val="6"/>
  </w:num>
  <w:num w:numId="5" w16cid:durableId="411780730">
    <w:abstractNumId w:val="4"/>
  </w:num>
  <w:num w:numId="6" w16cid:durableId="395788463">
    <w:abstractNumId w:val="1"/>
  </w:num>
  <w:num w:numId="7" w16cid:durableId="1816144118">
    <w:abstractNumId w:val="7"/>
  </w:num>
  <w:num w:numId="8" w16cid:durableId="1034967771">
    <w:abstractNumId w:val="3"/>
  </w:num>
  <w:num w:numId="9" w16cid:durableId="4710203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823"/>
    <w:rsid w:val="00000299"/>
    <w:rsid w:val="00002FDB"/>
    <w:rsid w:val="000056C5"/>
    <w:rsid w:val="00005D7F"/>
    <w:rsid w:val="00006A3B"/>
    <w:rsid w:val="000070B5"/>
    <w:rsid w:val="00014D90"/>
    <w:rsid w:val="000160EF"/>
    <w:rsid w:val="00016592"/>
    <w:rsid w:val="00016BD7"/>
    <w:rsid w:val="000173F5"/>
    <w:rsid w:val="00025ABC"/>
    <w:rsid w:val="000273E1"/>
    <w:rsid w:val="00027EC8"/>
    <w:rsid w:val="0003110E"/>
    <w:rsid w:val="00031184"/>
    <w:rsid w:val="00036B6C"/>
    <w:rsid w:val="00036F10"/>
    <w:rsid w:val="00042E3A"/>
    <w:rsid w:val="00044DDF"/>
    <w:rsid w:val="00045434"/>
    <w:rsid w:val="0004604D"/>
    <w:rsid w:val="00046BB8"/>
    <w:rsid w:val="000522AC"/>
    <w:rsid w:val="00053F91"/>
    <w:rsid w:val="00055943"/>
    <w:rsid w:val="00056F4B"/>
    <w:rsid w:val="000578EC"/>
    <w:rsid w:val="000612EE"/>
    <w:rsid w:val="000615A3"/>
    <w:rsid w:val="00063E44"/>
    <w:rsid w:val="00065912"/>
    <w:rsid w:val="000663B8"/>
    <w:rsid w:val="00067CF2"/>
    <w:rsid w:val="00070A0E"/>
    <w:rsid w:val="000715A8"/>
    <w:rsid w:val="00072E11"/>
    <w:rsid w:val="000769DE"/>
    <w:rsid w:val="00077EA5"/>
    <w:rsid w:val="000808D5"/>
    <w:rsid w:val="00080D9C"/>
    <w:rsid w:val="00082FDE"/>
    <w:rsid w:val="00083247"/>
    <w:rsid w:val="00083E09"/>
    <w:rsid w:val="0008440F"/>
    <w:rsid w:val="00084B25"/>
    <w:rsid w:val="000862FF"/>
    <w:rsid w:val="00086F6D"/>
    <w:rsid w:val="000974A0"/>
    <w:rsid w:val="000A216A"/>
    <w:rsid w:val="000A4C6E"/>
    <w:rsid w:val="000A599E"/>
    <w:rsid w:val="000A620B"/>
    <w:rsid w:val="000A6D28"/>
    <w:rsid w:val="000B469D"/>
    <w:rsid w:val="000B4F42"/>
    <w:rsid w:val="000B64EE"/>
    <w:rsid w:val="000B7796"/>
    <w:rsid w:val="000C0623"/>
    <w:rsid w:val="000C291A"/>
    <w:rsid w:val="000C319A"/>
    <w:rsid w:val="000C3F9C"/>
    <w:rsid w:val="000C612D"/>
    <w:rsid w:val="000C6488"/>
    <w:rsid w:val="000C6F3C"/>
    <w:rsid w:val="000D052B"/>
    <w:rsid w:val="000D0C00"/>
    <w:rsid w:val="000D2E84"/>
    <w:rsid w:val="000D55FD"/>
    <w:rsid w:val="000D66D3"/>
    <w:rsid w:val="000E1B35"/>
    <w:rsid w:val="000E30AF"/>
    <w:rsid w:val="000E3881"/>
    <w:rsid w:val="000E4820"/>
    <w:rsid w:val="000E58DD"/>
    <w:rsid w:val="000E5FC0"/>
    <w:rsid w:val="000E6676"/>
    <w:rsid w:val="000F3B51"/>
    <w:rsid w:val="000F4557"/>
    <w:rsid w:val="000F59D1"/>
    <w:rsid w:val="0010023B"/>
    <w:rsid w:val="00101D3C"/>
    <w:rsid w:val="00113FA6"/>
    <w:rsid w:val="001141EA"/>
    <w:rsid w:val="001253AC"/>
    <w:rsid w:val="0012687E"/>
    <w:rsid w:val="00126C92"/>
    <w:rsid w:val="00126CCA"/>
    <w:rsid w:val="00127AA7"/>
    <w:rsid w:val="001359EE"/>
    <w:rsid w:val="00136BAA"/>
    <w:rsid w:val="00144FB5"/>
    <w:rsid w:val="00145C67"/>
    <w:rsid w:val="001505A9"/>
    <w:rsid w:val="0015235E"/>
    <w:rsid w:val="0015267F"/>
    <w:rsid w:val="00152B7A"/>
    <w:rsid w:val="00163C59"/>
    <w:rsid w:val="00164294"/>
    <w:rsid w:val="00167B1A"/>
    <w:rsid w:val="00171131"/>
    <w:rsid w:val="00171203"/>
    <w:rsid w:val="00182656"/>
    <w:rsid w:val="00183AA7"/>
    <w:rsid w:val="00185615"/>
    <w:rsid w:val="00193C93"/>
    <w:rsid w:val="00193DD7"/>
    <w:rsid w:val="00195C14"/>
    <w:rsid w:val="001A089B"/>
    <w:rsid w:val="001A766D"/>
    <w:rsid w:val="001B004D"/>
    <w:rsid w:val="001B0F66"/>
    <w:rsid w:val="001B1125"/>
    <w:rsid w:val="001B1562"/>
    <w:rsid w:val="001B18C0"/>
    <w:rsid w:val="001B2220"/>
    <w:rsid w:val="001B30C9"/>
    <w:rsid w:val="001B4CCE"/>
    <w:rsid w:val="001B4FF0"/>
    <w:rsid w:val="001B7C79"/>
    <w:rsid w:val="001C0E35"/>
    <w:rsid w:val="001C33C9"/>
    <w:rsid w:val="001C5250"/>
    <w:rsid w:val="001C67F0"/>
    <w:rsid w:val="001D17B9"/>
    <w:rsid w:val="001D255D"/>
    <w:rsid w:val="001D40F1"/>
    <w:rsid w:val="001D5640"/>
    <w:rsid w:val="001E1BE4"/>
    <w:rsid w:val="001E281A"/>
    <w:rsid w:val="001E33A6"/>
    <w:rsid w:val="001E3D31"/>
    <w:rsid w:val="001E48C6"/>
    <w:rsid w:val="001E5B4C"/>
    <w:rsid w:val="001E7D1B"/>
    <w:rsid w:val="001F0098"/>
    <w:rsid w:val="001F1184"/>
    <w:rsid w:val="001F3637"/>
    <w:rsid w:val="001F36B0"/>
    <w:rsid w:val="001F6EA8"/>
    <w:rsid w:val="00202E9B"/>
    <w:rsid w:val="00204C38"/>
    <w:rsid w:val="0020727A"/>
    <w:rsid w:val="00210A74"/>
    <w:rsid w:val="002112A8"/>
    <w:rsid w:val="0021243E"/>
    <w:rsid w:val="00213CE0"/>
    <w:rsid w:val="00214D29"/>
    <w:rsid w:val="00216C08"/>
    <w:rsid w:val="00221965"/>
    <w:rsid w:val="00223204"/>
    <w:rsid w:val="0022351E"/>
    <w:rsid w:val="00224F17"/>
    <w:rsid w:val="002260BC"/>
    <w:rsid w:val="002274EF"/>
    <w:rsid w:val="0023268B"/>
    <w:rsid w:val="00232DBC"/>
    <w:rsid w:val="002346B5"/>
    <w:rsid w:val="0024012C"/>
    <w:rsid w:val="00241019"/>
    <w:rsid w:val="0024637A"/>
    <w:rsid w:val="00250470"/>
    <w:rsid w:val="002508F6"/>
    <w:rsid w:val="00251347"/>
    <w:rsid w:val="002606CD"/>
    <w:rsid w:val="00262427"/>
    <w:rsid w:val="00262FFA"/>
    <w:rsid w:val="0026512C"/>
    <w:rsid w:val="00271577"/>
    <w:rsid w:val="00271F49"/>
    <w:rsid w:val="00272535"/>
    <w:rsid w:val="0027455D"/>
    <w:rsid w:val="00274ED1"/>
    <w:rsid w:val="0027566F"/>
    <w:rsid w:val="002779C6"/>
    <w:rsid w:val="002842DC"/>
    <w:rsid w:val="00286665"/>
    <w:rsid w:val="00290B1F"/>
    <w:rsid w:val="00291E24"/>
    <w:rsid w:val="0029284F"/>
    <w:rsid w:val="00296B65"/>
    <w:rsid w:val="00297EB2"/>
    <w:rsid w:val="002A05FE"/>
    <w:rsid w:val="002A0688"/>
    <w:rsid w:val="002A09EA"/>
    <w:rsid w:val="002A16BE"/>
    <w:rsid w:val="002A568D"/>
    <w:rsid w:val="002B31EB"/>
    <w:rsid w:val="002B664D"/>
    <w:rsid w:val="002B777B"/>
    <w:rsid w:val="002C164F"/>
    <w:rsid w:val="002C188E"/>
    <w:rsid w:val="002C2431"/>
    <w:rsid w:val="002C440F"/>
    <w:rsid w:val="002D03A2"/>
    <w:rsid w:val="002D1DB5"/>
    <w:rsid w:val="002D360C"/>
    <w:rsid w:val="002D3B58"/>
    <w:rsid w:val="002D5134"/>
    <w:rsid w:val="002D5470"/>
    <w:rsid w:val="002D6C63"/>
    <w:rsid w:val="002D7A78"/>
    <w:rsid w:val="002D7E6A"/>
    <w:rsid w:val="002E16DF"/>
    <w:rsid w:val="002E2B35"/>
    <w:rsid w:val="002E47B6"/>
    <w:rsid w:val="002E4EE8"/>
    <w:rsid w:val="002E78B2"/>
    <w:rsid w:val="002F046E"/>
    <w:rsid w:val="002F0E31"/>
    <w:rsid w:val="002F1786"/>
    <w:rsid w:val="002F1803"/>
    <w:rsid w:val="002F4288"/>
    <w:rsid w:val="002F554E"/>
    <w:rsid w:val="002F6214"/>
    <w:rsid w:val="003004DB"/>
    <w:rsid w:val="0030186A"/>
    <w:rsid w:val="00302B85"/>
    <w:rsid w:val="00303900"/>
    <w:rsid w:val="00304C68"/>
    <w:rsid w:val="0030711B"/>
    <w:rsid w:val="00310278"/>
    <w:rsid w:val="00310CC0"/>
    <w:rsid w:val="00311998"/>
    <w:rsid w:val="00311E30"/>
    <w:rsid w:val="00313301"/>
    <w:rsid w:val="003213D4"/>
    <w:rsid w:val="00322AB8"/>
    <w:rsid w:val="00323191"/>
    <w:rsid w:val="003234DD"/>
    <w:rsid w:val="00325429"/>
    <w:rsid w:val="00325B4D"/>
    <w:rsid w:val="00326EEB"/>
    <w:rsid w:val="003272E6"/>
    <w:rsid w:val="003279CC"/>
    <w:rsid w:val="00330904"/>
    <w:rsid w:val="00331ED7"/>
    <w:rsid w:val="00333661"/>
    <w:rsid w:val="00333A6B"/>
    <w:rsid w:val="00334B64"/>
    <w:rsid w:val="003359F5"/>
    <w:rsid w:val="00342995"/>
    <w:rsid w:val="003455CC"/>
    <w:rsid w:val="003474D6"/>
    <w:rsid w:val="00347BD9"/>
    <w:rsid w:val="00350074"/>
    <w:rsid w:val="00352D7D"/>
    <w:rsid w:val="003545FB"/>
    <w:rsid w:val="00356FDC"/>
    <w:rsid w:val="00362501"/>
    <w:rsid w:val="003627A2"/>
    <w:rsid w:val="00363F1F"/>
    <w:rsid w:val="00364322"/>
    <w:rsid w:val="003670A6"/>
    <w:rsid w:val="00370738"/>
    <w:rsid w:val="00370B9F"/>
    <w:rsid w:val="00370D52"/>
    <w:rsid w:val="00373316"/>
    <w:rsid w:val="00374F51"/>
    <w:rsid w:val="00377486"/>
    <w:rsid w:val="003807DA"/>
    <w:rsid w:val="00381B3B"/>
    <w:rsid w:val="00382A51"/>
    <w:rsid w:val="003909B2"/>
    <w:rsid w:val="00392005"/>
    <w:rsid w:val="00392379"/>
    <w:rsid w:val="00392AAA"/>
    <w:rsid w:val="00393E18"/>
    <w:rsid w:val="0039509B"/>
    <w:rsid w:val="0039792C"/>
    <w:rsid w:val="003A0594"/>
    <w:rsid w:val="003A1567"/>
    <w:rsid w:val="003A36DF"/>
    <w:rsid w:val="003A40CE"/>
    <w:rsid w:val="003A72C0"/>
    <w:rsid w:val="003B12A6"/>
    <w:rsid w:val="003B4006"/>
    <w:rsid w:val="003B51A3"/>
    <w:rsid w:val="003B5AFF"/>
    <w:rsid w:val="003C0A49"/>
    <w:rsid w:val="003C1B66"/>
    <w:rsid w:val="003C249F"/>
    <w:rsid w:val="003C2FC5"/>
    <w:rsid w:val="003C76A8"/>
    <w:rsid w:val="003C7C62"/>
    <w:rsid w:val="003D00A0"/>
    <w:rsid w:val="003D0712"/>
    <w:rsid w:val="003D10E6"/>
    <w:rsid w:val="003D1166"/>
    <w:rsid w:val="003D355F"/>
    <w:rsid w:val="003D5DA2"/>
    <w:rsid w:val="003D602A"/>
    <w:rsid w:val="003D6993"/>
    <w:rsid w:val="003D71C6"/>
    <w:rsid w:val="003D7D14"/>
    <w:rsid w:val="003E4840"/>
    <w:rsid w:val="003E503F"/>
    <w:rsid w:val="003E689F"/>
    <w:rsid w:val="003F1689"/>
    <w:rsid w:val="003F37EF"/>
    <w:rsid w:val="003F5894"/>
    <w:rsid w:val="004009C0"/>
    <w:rsid w:val="00400BB7"/>
    <w:rsid w:val="00401AB3"/>
    <w:rsid w:val="00406E94"/>
    <w:rsid w:val="00411CB0"/>
    <w:rsid w:val="004152FE"/>
    <w:rsid w:val="004177EF"/>
    <w:rsid w:val="0041784C"/>
    <w:rsid w:val="00421EB2"/>
    <w:rsid w:val="004258EB"/>
    <w:rsid w:val="00426CB3"/>
    <w:rsid w:val="0043275B"/>
    <w:rsid w:val="00433221"/>
    <w:rsid w:val="004370F5"/>
    <w:rsid w:val="00440A4B"/>
    <w:rsid w:val="00441CD2"/>
    <w:rsid w:val="0044388B"/>
    <w:rsid w:val="004502E9"/>
    <w:rsid w:val="00455DBC"/>
    <w:rsid w:val="00457AA8"/>
    <w:rsid w:val="00464565"/>
    <w:rsid w:val="0047076E"/>
    <w:rsid w:val="00471E3A"/>
    <w:rsid w:val="0047249D"/>
    <w:rsid w:val="00474B69"/>
    <w:rsid w:val="004777FF"/>
    <w:rsid w:val="00477D4C"/>
    <w:rsid w:val="00480BD6"/>
    <w:rsid w:val="00480CE5"/>
    <w:rsid w:val="00484B7C"/>
    <w:rsid w:val="00486B7D"/>
    <w:rsid w:val="0049142A"/>
    <w:rsid w:val="00493A30"/>
    <w:rsid w:val="00494B1E"/>
    <w:rsid w:val="00494C1A"/>
    <w:rsid w:val="004A0D6B"/>
    <w:rsid w:val="004A2EA2"/>
    <w:rsid w:val="004A666C"/>
    <w:rsid w:val="004A7B53"/>
    <w:rsid w:val="004B2606"/>
    <w:rsid w:val="004B505C"/>
    <w:rsid w:val="004B6D10"/>
    <w:rsid w:val="004C2467"/>
    <w:rsid w:val="004D3F6D"/>
    <w:rsid w:val="004D5413"/>
    <w:rsid w:val="004E2E32"/>
    <w:rsid w:val="004E3421"/>
    <w:rsid w:val="004E3882"/>
    <w:rsid w:val="004E4F0D"/>
    <w:rsid w:val="004E6823"/>
    <w:rsid w:val="004F00D7"/>
    <w:rsid w:val="004F0472"/>
    <w:rsid w:val="004F3251"/>
    <w:rsid w:val="004F3F88"/>
    <w:rsid w:val="004F4932"/>
    <w:rsid w:val="004F5254"/>
    <w:rsid w:val="005020D7"/>
    <w:rsid w:val="0050355A"/>
    <w:rsid w:val="005106A0"/>
    <w:rsid w:val="00512208"/>
    <w:rsid w:val="00514EF1"/>
    <w:rsid w:val="00516FC0"/>
    <w:rsid w:val="00522844"/>
    <w:rsid w:val="005230DB"/>
    <w:rsid w:val="0052357D"/>
    <w:rsid w:val="00523BFD"/>
    <w:rsid w:val="00527CD2"/>
    <w:rsid w:val="005302DB"/>
    <w:rsid w:val="0053282F"/>
    <w:rsid w:val="00533E95"/>
    <w:rsid w:val="005340D1"/>
    <w:rsid w:val="00536C2E"/>
    <w:rsid w:val="0054108A"/>
    <w:rsid w:val="0054112C"/>
    <w:rsid w:val="0054428B"/>
    <w:rsid w:val="00551201"/>
    <w:rsid w:val="00553C9B"/>
    <w:rsid w:val="00557DE6"/>
    <w:rsid w:val="00561F7E"/>
    <w:rsid w:val="00564769"/>
    <w:rsid w:val="005672ED"/>
    <w:rsid w:val="0057127D"/>
    <w:rsid w:val="00573193"/>
    <w:rsid w:val="0057437A"/>
    <w:rsid w:val="00575810"/>
    <w:rsid w:val="0057662F"/>
    <w:rsid w:val="00577213"/>
    <w:rsid w:val="005802A1"/>
    <w:rsid w:val="00583DC4"/>
    <w:rsid w:val="00584DFB"/>
    <w:rsid w:val="005870D6"/>
    <w:rsid w:val="00587BDA"/>
    <w:rsid w:val="00591492"/>
    <w:rsid w:val="00592E8D"/>
    <w:rsid w:val="00594999"/>
    <w:rsid w:val="00596644"/>
    <w:rsid w:val="005A1E3D"/>
    <w:rsid w:val="005A3283"/>
    <w:rsid w:val="005A5645"/>
    <w:rsid w:val="005A5A96"/>
    <w:rsid w:val="005A5EAC"/>
    <w:rsid w:val="005A7412"/>
    <w:rsid w:val="005A7887"/>
    <w:rsid w:val="005B1A70"/>
    <w:rsid w:val="005B20DF"/>
    <w:rsid w:val="005B2A3E"/>
    <w:rsid w:val="005B5692"/>
    <w:rsid w:val="005B614E"/>
    <w:rsid w:val="005B6489"/>
    <w:rsid w:val="005B6D17"/>
    <w:rsid w:val="005C0652"/>
    <w:rsid w:val="005C076E"/>
    <w:rsid w:val="005C1A25"/>
    <w:rsid w:val="005C27D8"/>
    <w:rsid w:val="005C4B2D"/>
    <w:rsid w:val="005C57DB"/>
    <w:rsid w:val="005C7EC8"/>
    <w:rsid w:val="005D1170"/>
    <w:rsid w:val="005D22DC"/>
    <w:rsid w:val="005D2CD0"/>
    <w:rsid w:val="005E0F26"/>
    <w:rsid w:val="005E2AAA"/>
    <w:rsid w:val="005E3BF1"/>
    <w:rsid w:val="005E6B5F"/>
    <w:rsid w:val="005F0C99"/>
    <w:rsid w:val="005F3C2C"/>
    <w:rsid w:val="005F4751"/>
    <w:rsid w:val="005F566E"/>
    <w:rsid w:val="005F6251"/>
    <w:rsid w:val="00600BD4"/>
    <w:rsid w:val="0060132F"/>
    <w:rsid w:val="00601769"/>
    <w:rsid w:val="00602289"/>
    <w:rsid w:val="006056E9"/>
    <w:rsid w:val="00605E9C"/>
    <w:rsid w:val="00606692"/>
    <w:rsid w:val="00614C51"/>
    <w:rsid w:val="00616540"/>
    <w:rsid w:val="0061764D"/>
    <w:rsid w:val="00617BC8"/>
    <w:rsid w:val="00620703"/>
    <w:rsid w:val="00621BE9"/>
    <w:rsid w:val="006236AB"/>
    <w:rsid w:val="00624933"/>
    <w:rsid w:val="00624CB6"/>
    <w:rsid w:val="00627952"/>
    <w:rsid w:val="00630810"/>
    <w:rsid w:val="00630E12"/>
    <w:rsid w:val="00631F7C"/>
    <w:rsid w:val="006346E1"/>
    <w:rsid w:val="00637CFD"/>
    <w:rsid w:val="006400FE"/>
    <w:rsid w:val="00640B65"/>
    <w:rsid w:val="00645155"/>
    <w:rsid w:val="006476FD"/>
    <w:rsid w:val="006477AD"/>
    <w:rsid w:val="00651B54"/>
    <w:rsid w:val="006521E4"/>
    <w:rsid w:val="00656035"/>
    <w:rsid w:val="006617BF"/>
    <w:rsid w:val="00662F56"/>
    <w:rsid w:val="00664D62"/>
    <w:rsid w:val="00675CFC"/>
    <w:rsid w:val="00677258"/>
    <w:rsid w:val="00680492"/>
    <w:rsid w:val="006823E9"/>
    <w:rsid w:val="0068443E"/>
    <w:rsid w:val="00684973"/>
    <w:rsid w:val="00687DE0"/>
    <w:rsid w:val="006907CC"/>
    <w:rsid w:val="00691D79"/>
    <w:rsid w:val="006935CB"/>
    <w:rsid w:val="006941A2"/>
    <w:rsid w:val="006A1C8B"/>
    <w:rsid w:val="006A2180"/>
    <w:rsid w:val="006A276E"/>
    <w:rsid w:val="006A500B"/>
    <w:rsid w:val="006A72FB"/>
    <w:rsid w:val="006B0AEC"/>
    <w:rsid w:val="006B384B"/>
    <w:rsid w:val="006B5812"/>
    <w:rsid w:val="006B693F"/>
    <w:rsid w:val="006B6B56"/>
    <w:rsid w:val="006C06C1"/>
    <w:rsid w:val="006C09BC"/>
    <w:rsid w:val="006C1099"/>
    <w:rsid w:val="006C499B"/>
    <w:rsid w:val="006C7487"/>
    <w:rsid w:val="006C79CF"/>
    <w:rsid w:val="006D0318"/>
    <w:rsid w:val="006D3600"/>
    <w:rsid w:val="006D4CC8"/>
    <w:rsid w:val="006D769E"/>
    <w:rsid w:val="006D7A31"/>
    <w:rsid w:val="006E079F"/>
    <w:rsid w:val="006E3A8F"/>
    <w:rsid w:val="006E3D6F"/>
    <w:rsid w:val="006E5C07"/>
    <w:rsid w:val="006E5E42"/>
    <w:rsid w:val="006E60B9"/>
    <w:rsid w:val="006E70B9"/>
    <w:rsid w:val="006F1A5A"/>
    <w:rsid w:val="006F1C52"/>
    <w:rsid w:val="006F2199"/>
    <w:rsid w:val="006F2DDC"/>
    <w:rsid w:val="00706508"/>
    <w:rsid w:val="00706D36"/>
    <w:rsid w:val="007101C7"/>
    <w:rsid w:val="0071105B"/>
    <w:rsid w:val="0071121E"/>
    <w:rsid w:val="00711DD5"/>
    <w:rsid w:val="00715691"/>
    <w:rsid w:val="007233DC"/>
    <w:rsid w:val="007248A8"/>
    <w:rsid w:val="00725B1C"/>
    <w:rsid w:val="0072660A"/>
    <w:rsid w:val="0073115C"/>
    <w:rsid w:val="0073129F"/>
    <w:rsid w:val="00732712"/>
    <w:rsid w:val="00735962"/>
    <w:rsid w:val="007360C4"/>
    <w:rsid w:val="00741913"/>
    <w:rsid w:val="00745F91"/>
    <w:rsid w:val="0075087C"/>
    <w:rsid w:val="00751061"/>
    <w:rsid w:val="0075114E"/>
    <w:rsid w:val="0075179C"/>
    <w:rsid w:val="007518B5"/>
    <w:rsid w:val="00751953"/>
    <w:rsid w:val="00751D81"/>
    <w:rsid w:val="007527DD"/>
    <w:rsid w:val="00757427"/>
    <w:rsid w:val="007603CC"/>
    <w:rsid w:val="00760555"/>
    <w:rsid w:val="007622D9"/>
    <w:rsid w:val="00762B21"/>
    <w:rsid w:val="00765712"/>
    <w:rsid w:val="0076640E"/>
    <w:rsid w:val="0076688D"/>
    <w:rsid w:val="00766EEA"/>
    <w:rsid w:val="0076796F"/>
    <w:rsid w:val="00770D51"/>
    <w:rsid w:val="0077213B"/>
    <w:rsid w:val="00776E6F"/>
    <w:rsid w:val="0078014D"/>
    <w:rsid w:val="00782257"/>
    <w:rsid w:val="0078486E"/>
    <w:rsid w:val="00784AC0"/>
    <w:rsid w:val="007867D8"/>
    <w:rsid w:val="007929BB"/>
    <w:rsid w:val="00794D96"/>
    <w:rsid w:val="007951DE"/>
    <w:rsid w:val="007963F6"/>
    <w:rsid w:val="007A7F55"/>
    <w:rsid w:val="007B2024"/>
    <w:rsid w:val="007B7E2D"/>
    <w:rsid w:val="007C0423"/>
    <w:rsid w:val="007C0A6B"/>
    <w:rsid w:val="007C26F7"/>
    <w:rsid w:val="007C7DC8"/>
    <w:rsid w:val="007D228D"/>
    <w:rsid w:val="007D2974"/>
    <w:rsid w:val="007D3091"/>
    <w:rsid w:val="007D34B9"/>
    <w:rsid w:val="007D3A76"/>
    <w:rsid w:val="007D6AE3"/>
    <w:rsid w:val="007E307D"/>
    <w:rsid w:val="007E637F"/>
    <w:rsid w:val="007F03FC"/>
    <w:rsid w:val="007F29E6"/>
    <w:rsid w:val="007F3934"/>
    <w:rsid w:val="008006AE"/>
    <w:rsid w:val="00802CB3"/>
    <w:rsid w:val="00802F81"/>
    <w:rsid w:val="00806AA3"/>
    <w:rsid w:val="00806B3A"/>
    <w:rsid w:val="00806DD0"/>
    <w:rsid w:val="00807409"/>
    <w:rsid w:val="00811801"/>
    <w:rsid w:val="008139F3"/>
    <w:rsid w:val="00814F5F"/>
    <w:rsid w:val="00815104"/>
    <w:rsid w:val="00816B53"/>
    <w:rsid w:val="00816BBF"/>
    <w:rsid w:val="0082283F"/>
    <w:rsid w:val="00832A71"/>
    <w:rsid w:val="008346AD"/>
    <w:rsid w:val="00834B5A"/>
    <w:rsid w:val="00836866"/>
    <w:rsid w:val="00837C1F"/>
    <w:rsid w:val="0084084C"/>
    <w:rsid w:val="00845BCD"/>
    <w:rsid w:val="00846222"/>
    <w:rsid w:val="00854663"/>
    <w:rsid w:val="00856A17"/>
    <w:rsid w:val="00862E5F"/>
    <w:rsid w:val="00865EB1"/>
    <w:rsid w:val="00866997"/>
    <w:rsid w:val="00867CCC"/>
    <w:rsid w:val="008728B9"/>
    <w:rsid w:val="008746CA"/>
    <w:rsid w:val="0087631C"/>
    <w:rsid w:val="008776E5"/>
    <w:rsid w:val="00877AC0"/>
    <w:rsid w:val="00877C35"/>
    <w:rsid w:val="008815BD"/>
    <w:rsid w:val="00883355"/>
    <w:rsid w:val="008855A3"/>
    <w:rsid w:val="00887573"/>
    <w:rsid w:val="008876FB"/>
    <w:rsid w:val="008901BB"/>
    <w:rsid w:val="00890B49"/>
    <w:rsid w:val="00895E6F"/>
    <w:rsid w:val="008963F5"/>
    <w:rsid w:val="008970AF"/>
    <w:rsid w:val="008A20A4"/>
    <w:rsid w:val="008A3B28"/>
    <w:rsid w:val="008B5C5C"/>
    <w:rsid w:val="008B6E9D"/>
    <w:rsid w:val="008C1D44"/>
    <w:rsid w:val="008C24E7"/>
    <w:rsid w:val="008C453A"/>
    <w:rsid w:val="008C5797"/>
    <w:rsid w:val="008D1A74"/>
    <w:rsid w:val="008D4B0D"/>
    <w:rsid w:val="008D5E7D"/>
    <w:rsid w:val="008E0745"/>
    <w:rsid w:val="008E12D1"/>
    <w:rsid w:val="008E27BA"/>
    <w:rsid w:val="008E2935"/>
    <w:rsid w:val="008E63AD"/>
    <w:rsid w:val="008E654F"/>
    <w:rsid w:val="008E6CFC"/>
    <w:rsid w:val="008F09C2"/>
    <w:rsid w:val="008F39FC"/>
    <w:rsid w:val="0090135A"/>
    <w:rsid w:val="00906FAB"/>
    <w:rsid w:val="009070CF"/>
    <w:rsid w:val="0091010B"/>
    <w:rsid w:val="00912811"/>
    <w:rsid w:val="00913FCC"/>
    <w:rsid w:val="00914164"/>
    <w:rsid w:val="00916BB0"/>
    <w:rsid w:val="00924897"/>
    <w:rsid w:val="009257E9"/>
    <w:rsid w:val="00927DA6"/>
    <w:rsid w:val="0093084A"/>
    <w:rsid w:val="009360A3"/>
    <w:rsid w:val="00936984"/>
    <w:rsid w:val="009415AB"/>
    <w:rsid w:val="009418B1"/>
    <w:rsid w:val="009419D7"/>
    <w:rsid w:val="00944531"/>
    <w:rsid w:val="009449A8"/>
    <w:rsid w:val="00944B7C"/>
    <w:rsid w:val="009469D0"/>
    <w:rsid w:val="00947A3C"/>
    <w:rsid w:val="00947F81"/>
    <w:rsid w:val="00950E15"/>
    <w:rsid w:val="00951AB9"/>
    <w:rsid w:val="0095666A"/>
    <w:rsid w:val="00957BFD"/>
    <w:rsid w:val="00961045"/>
    <w:rsid w:val="009637D9"/>
    <w:rsid w:val="00971C3C"/>
    <w:rsid w:val="00977232"/>
    <w:rsid w:val="009822C8"/>
    <w:rsid w:val="00983382"/>
    <w:rsid w:val="00985B2F"/>
    <w:rsid w:val="0098666F"/>
    <w:rsid w:val="00987E70"/>
    <w:rsid w:val="0099008D"/>
    <w:rsid w:val="009911F2"/>
    <w:rsid w:val="00993120"/>
    <w:rsid w:val="00996D46"/>
    <w:rsid w:val="009A28CF"/>
    <w:rsid w:val="009A2AA7"/>
    <w:rsid w:val="009A5110"/>
    <w:rsid w:val="009A6088"/>
    <w:rsid w:val="009A7838"/>
    <w:rsid w:val="009B2900"/>
    <w:rsid w:val="009B2EF3"/>
    <w:rsid w:val="009B3A7E"/>
    <w:rsid w:val="009B43DB"/>
    <w:rsid w:val="009C2F38"/>
    <w:rsid w:val="009C37E7"/>
    <w:rsid w:val="009C49FC"/>
    <w:rsid w:val="009C79A0"/>
    <w:rsid w:val="009D14B8"/>
    <w:rsid w:val="009D3649"/>
    <w:rsid w:val="009E601F"/>
    <w:rsid w:val="009E70F2"/>
    <w:rsid w:val="009E78F6"/>
    <w:rsid w:val="009E7EAF"/>
    <w:rsid w:val="009F07F4"/>
    <w:rsid w:val="009F38EA"/>
    <w:rsid w:val="009F4BD7"/>
    <w:rsid w:val="009F55FA"/>
    <w:rsid w:val="009F6370"/>
    <w:rsid w:val="00A00AC1"/>
    <w:rsid w:val="00A00F55"/>
    <w:rsid w:val="00A013E1"/>
    <w:rsid w:val="00A0235D"/>
    <w:rsid w:val="00A02A79"/>
    <w:rsid w:val="00A039A8"/>
    <w:rsid w:val="00A05BDD"/>
    <w:rsid w:val="00A06788"/>
    <w:rsid w:val="00A06CA6"/>
    <w:rsid w:val="00A10433"/>
    <w:rsid w:val="00A1178C"/>
    <w:rsid w:val="00A154C9"/>
    <w:rsid w:val="00A23BC3"/>
    <w:rsid w:val="00A24C92"/>
    <w:rsid w:val="00A269F8"/>
    <w:rsid w:val="00A26F49"/>
    <w:rsid w:val="00A310B7"/>
    <w:rsid w:val="00A3296D"/>
    <w:rsid w:val="00A34C31"/>
    <w:rsid w:val="00A3772A"/>
    <w:rsid w:val="00A37CF9"/>
    <w:rsid w:val="00A4161F"/>
    <w:rsid w:val="00A4455F"/>
    <w:rsid w:val="00A46FB6"/>
    <w:rsid w:val="00A52DBC"/>
    <w:rsid w:val="00A55689"/>
    <w:rsid w:val="00A55B16"/>
    <w:rsid w:val="00A60692"/>
    <w:rsid w:val="00A61DEB"/>
    <w:rsid w:val="00A6475A"/>
    <w:rsid w:val="00A648BD"/>
    <w:rsid w:val="00A70A4B"/>
    <w:rsid w:val="00A8303E"/>
    <w:rsid w:val="00A86CDE"/>
    <w:rsid w:val="00A87891"/>
    <w:rsid w:val="00A90F6F"/>
    <w:rsid w:val="00A92726"/>
    <w:rsid w:val="00A93899"/>
    <w:rsid w:val="00A95CF9"/>
    <w:rsid w:val="00AA09D9"/>
    <w:rsid w:val="00AA7200"/>
    <w:rsid w:val="00AB06B9"/>
    <w:rsid w:val="00AB08DB"/>
    <w:rsid w:val="00AB10E4"/>
    <w:rsid w:val="00AB2551"/>
    <w:rsid w:val="00AB30AB"/>
    <w:rsid w:val="00AB3720"/>
    <w:rsid w:val="00AB4D68"/>
    <w:rsid w:val="00AB5E33"/>
    <w:rsid w:val="00AB7142"/>
    <w:rsid w:val="00AC0F03"/>
    <w:rsid w:val="00AC2D5E"/>
    <w:rsid w:val="00AC315C"/>
    <w:rsid w:val="00AC7DFD"/>
    <w:rsid w:val="00AC7EB1"/>
    <w:rsid w:val="00AE1802"/>
    <w:rsid w:val="00AE6C14"/>
    <w:rsid w:val="00AE6F4F"/>
    <w:rsid w:val="00AE767A"/>
    <w:rsid w:val="00AF03A3"/>
    <w:rsid w:val="00AF05CC"/>
    <w:rsid w:val="00AF1B80"/>
    <w:rsid w:val="00AF1C18"/>
    <w:rsid w:val="00AF208A"/>
    <w:rsid w:val="00AF4FD0"/>
    <w:rsid w:val="00B00967"/>
    <w:rsid w:val="00B01649"/>
    <w:rsid w:val="00B045A3"/>
    <w:rsid w:val="00B046BE"/>
    <w:rsid w:val="00B05579"/>
    <w:rsid w:val="00B1133C"/>
    <w:rsid w:val="00B126CD"/>
    <w:rsid w:val="00B12713"/>
    <w:rsid w:val="00B145C9"/>
    <w:rsid w:val="00B248A1"/>
    <w:rsid w:val="00B25F8E"/>
    <w:rsid w:val="00B2605E"/>
    <w:rsid w:val="00B2633A"/>
    <w:rsid w:val="00B27BC2"/>
    <w:rsid w:val="00B3256E"/>
    <w:rsid w:val="00B33387"/>
    <w:rsid w:val="00B33584"/>
    <w:rsid w:val="00B34C68"/>
    <w:rsid w:val="00B36DA1"/>
    <w:rsid w:val="00B44DBE"/>
    <w:rsid w:val="00B46696"/>
    <w:rsid w:val="00B5001C"/>
    <w:rsid w:val="00B551F9"/>
    <w:rsid w:val="00B55230"/>
    <w:rsid w:val="00B57B5A"/>
    <w:rsid w:val="00B60631"/>
    <w:rsid w:val="00B61564"/>
    <w:rsid w:val="00B6319F"/>
    <w:rsid w:val="00B67C82"/>
    <w:rsid w:val="00B708EB"/>
    <w:rsid w:val="00B71169"/>
    <w:rsid w:val="00B723CB"/>
    <w:rsid w:val="00B8442B"/>
    <w:rsid w:val="00B917BD"/>
    <w:rsid w:val="00B91CA4"/>
    <w:rsid w:val="00B922D7"/>
    <w:rsid w:val="00B929A8"/>
    <w:rsid w:val="00B94090"/>
    <w:rsid w:val="00B97357"/>
    <w:rsid w:val="00BA0200"/>
    <w:rsid w:val="00BA0D5A"/>
    <w:rsid w:val="00BA1B5F"/>
    <w:rsid w:val="00BA337D"/>
    <w:rsid w:val="00BA38DF"/>
    <w:rsid w:val="00BA6AA7"/>
    <w:rsid w:val="00BA787E"/>
    <w:rsid w:val="00BA7F5D"/>
    <w:rsid w:val="00BB0047"/>
    <w:rsid w:val="00BB1823"/>
    <w:rsid w:val="00BB499D"/>
    <w:rsid w:val="00BB7673"/>
    <w:rsid w:val="00BC1261"/>
    <w:rsid w:val="00BC1BA8"/>
    <w:rsid w:val="00BC664E"/>
    <w:rsid w:val="00BD1496"/>
    <w:rsid w:val="00BD5266"/>
    <w:rsid w:val="00BD54CF"/>
    <w:rsid w:val="00BE064E"/>
    <w:rsid w:val="00BE6E06"/>
    <w:rsid w:val="00BF1638"/>
    <w:rsid w:val="00BF344A"/>
    <w:rsid w:val="00BF3E2C"/>
    <w:rsid w:val="00BF3EC9"/>
    <w:rsid w:val="00BF3F4E"/>
    <w:rsid w:val="00BF4D2D"/>
    <w:rsid w:val="00BF5F9C"/>
    <w:rsid w:val="00BF6AA6"/>
    <w:rsid w:val="00C01B6F"/>
    <w:rsid w:val="00C039E3"/>
    <w:rsid w:val="00C04927"/>
    <w:rsid w:val="00C05A92"/>
    <w:rsid w:val="00C05E8D"/>
    <w:rsid w:val="00C06680"/>
    <w:rsid w:val="00C12B54"/>
    <w:rsid w:val="00C1581B"/>
    <w:rsid w:val="00C16D85"/>
    <w:rsid w:val="00C178A5"/>
    <w:rsid w:val="00C2028D"/>
    <w:rsid w:val="00C20B18"/>
    <w:rsid w:val="00C2506E"/>
    <w:rsid w:val="00C251ED"/>
    <w:rsid w:val="00C31B20"/>
    <w:rsid w:val="00C331E4"/>
    <w:rsid w:val="00C3456B"/>
    <w:rsid w:val="00C41171"/>
    <w:rsid w:val="00C42400"/>
    <w:rsid w:val="00C47ABD"/>
    <w:rsid w:val="00C50C28"/>
    <w:rsid w:val="00C538EB"/>
    <w:rsid w:val="00C53EAA"/>
    <w:rsid w:val="00C574AB"/>
    <w:rsid w:val="00C57D49"/>
    <w:rsid w:val="00C62B6C"/>
    <w:rsid w:val="00C6532A"/>
    <w:rsid w:val="00C70CB2"/>
    <w:rsid w:val="00C70EF7"/>
    <w:rsid w:val="00C73860"/>
    <w:rsid w:val="00C740A3"/>
    <w:rsid w:val="00C844E4"/>
    <w:rsid w:val="00C93CFA"/>
    <w:rsid w:val="00C944F7"/>
    <w:rsid w:val="00C94977"/>
    <w:rsid w:val="00C9578F"/>
    <w:rsid w:val="00C96D65"/>
    <w:rsid w:val="00CA4D52"/>
    <w:rsid w:val="00CA7BDA"/>
    <w:rsid w:val="00CB0772"/>
    <w:rsid w:val="00CB205C"/>
    <w:rsid w:val="00CB6769"/>
    <w:rsid w:val="00CC3488"/>
    <w:rsid w:val="00CC438F"/>
    <w:rsid w:val="00CC55FC"/>
    <w:rsid w:val="00CD0C75"/>
    <w:rsid w:val="00CD0ED5"/>
    <w:rsid w:val="00CE0BE2"/>
    <w:rsid w:val="00CE19F3"/>
    <w:rsid w:val="00CE219F"/>
    <w:rsid w:val="00CE23EE"/>
    <w:rsid w:val="00CE2B46"/>
    <w:rsid w:val="00CE5D84"/>
    <w:rsid w:val="00CF0384"/>
    <w:rsid w:val="00CF21D9"/>
    <w:rsid w:val="00CF23CC"/>
    <w:rsid w:val="00CF2D05"/>
    <w:rsid w:val="00CF32E1"/>
    <w:rsid w:val="00CF591E"/>
    <w:rsid w:val="00CF75A9"/>
    <w:rsid w:val="00D01846"/>
    <w:rsid w:val="00D022E0"/>
    <w:rsid w:val="00D025BB"/>
    <w:rsid w:val="00D03DD9"/>
    <w:rsid w:val="00D05C3B"/>
    <w:rsid w:val="00D05CB1"/>
    <w:rsid w:val="00D06843"/>
    <w:rsid w:val="00D109A6"/>
    <w:rsid w:val="00D21A9C"/>
    <w:rsid w:val="00D22DEE"/>
    <w:rsid w:val="00D2417E"/>
    <w:rsid w:val="00D34D0D"/>
    <w:rsid w:val="00D3619F"/>
    <w:rsid w:val="00D400D4"/>
    <w:rsid w:val="00D450B3"/>
    <w:rsid w:val="00D4566E"/>
    <w:rsid w:val="00D51D2D"/>
    <w:rsid w:val="00D62299"/>
    <w:rsid w:val="00D626B4"/>
    <w:rsid w:val="00D62C2C"/>
    <w:rsid w:val="00D65B51"/>
    <w:rsid w:val="00D67D50"/>
    <w:rsid w:val="00D72F48"/>
    <w:rsid w:val="00D73B6D"/>
    <w:rsid w:val="00D7411E"/>
    <w:rsid w:val="00D76880"/>
    <w:rsid w:val="00D77BEE"/>
    <w:rsid w:val="00D842BC"/>
    <w:rsid w:val="00D85547"/>
    <w:rsid w:val="00D8652F"/>
    <w:rsid w:val="00D928FF"/>
    <w:rsid w:val="00D974BA"/>
    <w:rsid w:val="00DA1D3E"/>
    <w:rsid w:val="00DA253E"/>
    <w:rsid w:val="00DA408B"/>
    <w:rsid w:val="00DA7835"/>
    <w:rsid w:val="00DB134D"/>
    <w:rsid w:val="00DB1E61"/>
    <w:rsid w:val="00DB1EF4"/>
    <w:rsid w:val="00DB365C"/>
    <w:rsid w:val="00DB40EA"/>
    <w:rsid w:val="00DB7C64"/>
    <w:rsid w:val="00DC0583"/>
    <w:rsid w:val="00DC1FC2"/>
    <w:rsid w:val="00DC32BF"/>
    <w:rsid w:val="00DC4379"/>
    <w:rsid w:val="00DC701F"/>
    <w:rsid w:val="00DD10FE"/>
    <w:rsid w:val="00DD17D0"/>
    <w:rsid w:val="00DD1CBF"/>
    <w:rsid w:val="00DD2A0D"/>
    <w:rsid w:val="00DD7F94"/>
    <w:rsid w:val="00DE1C23"/>
    <w:rsid w:val="00DE1E67"/>
    <w:rsid w:val="00DE309B"/>
    <w:rsid w:val="00DE39EB"/>
    <w:rsid w:val="00DE732A"/>
    <w:rsid w:val="00DE7452"/>
    <w:rsid w:val="00DF0166"/>
    <w:rsid w:val="00DF0388"/>
    <w:rsid w:val="00DF058F"/>
    <w:rsid w:val="00DF1CA2"/>
    <w:rsid w:val="00DF2422"/>
    <w:rsid w:val="00DF6430"/>
    <w:rsid w:val="00DF65A5"/>
    <w:rsid w:val="00DF7CFD"/>
    <w:rsid w:val="00E013D9"/>
    <w:rsid w:val="00E03269"/>
    <w:rsid w:val="00E046E9"/>
    <w:rsid w:val="00E139BA"/>
    <w:rsid w:val="00E1536B"/>
    <w:rsid w:val="00E158C6"/>
    <w:rsid w:val="00E2085A"/>
    <w:rsid w:val="00E2193B"/>
    <w:rsid w:val="00E231EF"/>
    <w:rsid w:val="00E23429"/>
    <w:rsid w:val="00E2371F"/>
    <w:rsid w:val="00E244E4"/>
    <w:rsid w:val="00E27F2B"/>
    <w:rsid w:val="00E27F69"/>
    <w:rsid w:val="00E30F43"/>
    <w:rsid w:val="00E335D5"/>
    <w:rsid w:val="00E3471B"/>
    <w:rsid w:val="00E350FD"/>
    <w:rsid w:val="00E37D1F"/>
    <w:rsid w:val="00E404A1"/>
    <w:rsid w:val="00E423C4"/>
    <w:rsid w:val="00E444DF"/>
    <w:rsid w:val="00E44F70"/>
    <w:rsid w:val="00E51150"/>
    <w:rsid w:val="00E54269"/>
    <w:rsid w:val="00E54789"/>
    <w:rsid w:val="00E54D43"/>
    <w:rsid w:val="00E60C30"/>
    <w:rsid w:val="00E60FF4"/>
    <w:rsid w:val="00E62105"/>
    <w:rsid w:val="00E631EF"/>
    <w:rsid w:val="00E65916"/>
    <w:rsid w:val="00E7139A"/>
    <w:rsid w:val="00E7663F"/>
    <w:rsid w:val="00E8794B"/>
    <w:rsid w:val="00E9728E"/>
    <w:rsid w:val="00EA23B0"/>
    <w:rsid w:val="00EA38CC"/>
    <w:rsid w:val="00EA717A"/>
    <w:rsid w:val="00EA7CAC"/>
    <w:rsid w:val="00EB00C7"/>
    <w:rsid w:val="00EB0D46"/>
    <w:rsid w:val="00EB4CE7"/>
    <w:rsid w:val="00EB4DC5"/>
    <w:rsid w:val="00ED4025"/>
    <w:rsid w:val="00ED5816"/>
    <w:rsid w:val="00ED6277"/>
    <w:rsid w:val="00ED65DB"/>
    <w:rsid w:val="00ED7606"/>
    <w:rsid w:val="00EE00D1"/>
    <w:rsid w:val="00EE04D3"/>
    <w:rsid w:val="00EE231B"/>
    <w:rsid w:val="00EE4CA9"/>
    <w:rsid w:val="00EE4D5D"/>
    <w:rsid w:val="00EF1CDC"/>
    <w:rsid w:val="00EF49A2"/>
    <w:rsid w:val="00EF4CF2"/>
    <w:rsid w:val="00F00478"/>
    <w:rsid w:val="00F07CA3"/>
    <w:rsid w:val="00F10D1B"/>
    <w:rsid w:val="00F11912"/>
    <w:rsid w:val="00F11D01"/>
    <w:rsid w:val="00F12B02"/>
    <w:rsid w:val="00F14F9C"/>
    <w:rsid w:val="00F152ED"/>
    <w:rsid w:val="00F17C98"/>
    <w:rsid w:val="00F20BE8"/>
    <w:rsid w:val="00F2293C"/>
    <w:rsid w:val="00F23D1E"/>
    <w:rsid w:val="00F24D6E"/>
    <w:rsid w:val="00F25DA6"/>
    <w:rsid w:val="00F26C5F"/>
    <w:rsid w:val="00F30DF1"/>
    <w:rsid w:val="00F319CD"/>
    <w:rsid w:val="00F329BD"/>
    <w:rsid w:val="00F32A62"/>
    <w:rsid w:val="00F352E1"/>
    <w:rsid w:val="00F37737"/>
    <w:rsid w:val="00F4081D"/>
    <w:rsid w:val="00F40AE4"/>
    <w:rsid w:val="00F428BA"/>
    <w:rsid w:val="00F43C22"/>
    <w:rsid w:val="00F4658F"/>
    <w:rsid w:val="00F50D35"/>
    <w:rsid w:val="00F51275"/>
    <w:rsid w:val="00F51434"/>
    <w:rsid w:val="00F532DA"/>
    <w:rsid w:val="00F57D16"/>
    <w:rsid w:val="00F65F1B"/>
    <w:rsid w:val="00F7097C"/>
    <w:rsid w:val="00F70D0F"/>
    <w:rsid w:val="00F763A7"/>
    <w:rsid w:val="00F81475"/>
    <w:rsid w:val="00F82CF5"/>
    <w:rsid w:val="00F83181"/>
    <w:rsid w:val="00F84A28"/>
    <w:rsid w:val="00F85AF2"/>
    <w:rsid w:val="00F910C1"/>
    <w:rsid w:val="00F92D3A"/>
    <w:rsid w:val="00F9326C"/>
    <w:rsid w:val="00FA02F6"/>
    <w:rsid w:val="00FA0377"/>
    <w:rsid w:val="00FA0C77"/>
    <w:rsid w:val="00FA1C81"/>
    <w:rsid w:val="00FA1F43"/>
    <w:rsid w:val="00FA5E3C"/>
    <w:rsid w:val="00FB1582"/>
    <w:rsid w:val="00FB2760"/>
    <w:rsid w:val="00FB614F"/>
    <w:rsid w:val="00FC114B"/>
    <w:rsid w:val="00FC7498"/>
    <w:rsid w:val="00FD216F"/>
    <w:rsid w:val="00FD5861"/>
    <w:rsid w:val="00FD5EC7"/>
    <w:rsid w:val="00FE3A2A"/>
    <w:rsid w:val="00FE6362"/>
    <w:rsid w:val="00FE7E7F"/>
    <w:rsid w:val="00FE7EA6"/>
    <w:rsid w:val="00FF374F"/>
    <w:rsid w:val="00FF50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0A1E86"/>
  <w15:docId w15:val="{0BCD7B62-EBEC-4D0E-8118-6C147FD55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C5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5CB1"/>
    <w:pPr>
      <w:spacing w:before="240" w:after="120"/>
      <w:outlineLvl w:val="0"/>
    </w:pPr>
    <w:rPr>
      <w:rFonts w:asciiTheme="majorHAnsi" w:hAnsiTheme="majorHAnsi"/>
      <w:b/>
    </w:rPr>
  </w:style>
  <w:style w:type="paragraph" w:styleId="Heading2">
    <w:name w:val="heading 2"/>
    <w:basedOn w:val="Normal"/>
    <w:next w:val="Normal"/>
    <w:link w:val="Heading2Char"/>
    <w:qFormat/>
    <w:rsid w:val="00D05CB1"/>
    <w:pPr>
      <w:shd w:val="clear" w:color="auto" w:fill="595959" w:themeFill="text1" w:themeFillTint="A6"/>
      <w:jc w:val="center"/>
      <w:outlineLvl w:val="1"/>
    </w:pPr>
    <w:rPr>
      <w:rFonts w:asciiTheme="majorHAnsi" w:hAnsiTheme="majorHAnsi"/>
      <w:b/>
      <w:color w:val="FFFFFF" w:themeColor="background1"/>
      <w:sz w:val="22"/>
    </w:rPr>
  </w:style>
  <w:style w:type="paragraph" w:styleId="Heading3">
    <w:name w:val="heading 3"/>
    <w:basedOn w:val="Normal"/>
    <w:next w:val="Normal"/>
    <w:link w:val="Heading3Char"/>
    <w:qFormat/>
    <w:rsid w:val="00D05CB1"/>
    <w:pPr>
      <w:outlineLvl w:val="2"/>
    </w:pPr>
    <w:rPr>
      <w:rFonts w:asciiTheme="minorHAnsi" w:hAnsiTheme="minorHAnsi"/>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C1BA8"/>
  </w:style>
  <w:style w:type="paragraph" w:styleId="Footer">
    <w:name w:val="footer"/>
    <w:basedOn w:val="Normal"/>
    <w:link w:val="FooterChar"/>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C1BA8"/>
  </w:style>
  <w:style w:type="paragraph" w:styleId="BalloonText">
    <w:name w:val="Balloon Text"/>
    <w:basedOn w:val="Normal"/>
    <w:link w:val="BalloonTextChar"/>
    <w:uiPriority w:val="99"/>
    <w:semiHidden/>
    <w:unhideWhenUsed/>
    <w:rsid w:val="00BC1BA8"/>
    <w:rPr>
      <w:rFonts w:ascii="Tahoma" w:hAnsi="Tahoma" w:cs="Tahoma"/>
      <w:sz w:val="16"/>
      <w:szCs w:val="16"/>
    </w:rPr>
  </w:style>
  <w:style w:type="character" w:customStyle="1" w:styleId="BalloonTextChar">
    <w:name w:val="Balloon Text Char"/>
    <w:basedOn w:val="DefaultParagraphFont"/>
    <w:link w:val="BalloonText"/>
    <w:uiPriority w:val="99"/>
    <w:semiHidden/>
    <w:rsid w:val="00BC1BA8"/>
    <w:rPr>
      <w:rFonts w:ascii="Tahoma" w:hAnsi="Tahoma" w:cs="Tahoma"/>
      <w:sz w:val="16"/>
      <w:szCs w:val="16"/>
    </w:rPr>
  </w:style>
  <w:style w:type="character" w:styleId="Hyperlink">
    <w:name w:val="Hyperlink"/>
    <w:basedOn w:val="DefaultParagraphFont"/>
    <w:unhideWhenUsed/>
    <w:rsid w:val="006F1C52"/>
    <w:rPr>
      <w:color w:val="0000FF"/>
      <w:u w:val="single"/>
    </w:rPr>
  </w:style>
  <w:style w:type="paragraph" w:styleId="NoSpacing">
    <w:name w:val="No Spacing"/>
    <w:uiPriority w:val="1"/>
    <w:qFormat/>
    <w:rsid w:val="00393E18"/>
    <w:pPr>
      <w:spacing w:after="0" w:line="240" w:lineRule="auto"/>
    </w:pPr>
    <w:rPr>
      <w:rFonts w:eastAsiaTheme="minorEastAsia"/>
    </w:rPr>
  </w:style>
  <w:style w:type="paragraph" w:styleId="ListParagraph">
    <w:name w:val="List Paragraph"/>
    <w:basedOn w:val="Normal"/>
    <w:uiPriority w:val="34"/>
    <w:qFormat/>
    <w:rsid w:val="00C12B54"/>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rsid w:val="00F43C22"/>
    <w:pPr>
      <w:spacing w:before="100" w:beforeAutospacing="1" w:after="100" w:afterAutospacing="1"/>
    </w:pPr>
  </w:style>
  <w:style w:type="character" w:customStyle="1" w:styleId="Heading1Char">
    <w:name w:val="Heading 1 Char"/>
    <w:basedOn w:val="DefaultParagraphFont"/>
    <w:link w:val="Heading1"/>
    <w:rsid w:val="00D05CB1"/>
    <w:rPr>
      <w:rFonts w:asciiTheme="majorHAnsi" w:eastAsia="Times New Roman" w:hAnsiTheme="majorHAnsi" w:cs="Times New Roman"/>
      <w:b/>
      <w:sz w:val="24"/>
      <w:szCs w:val="24"/>
    </w:rPr>
  </w:style>
  <w:style w:type="character" w:customStyle="1" w:styleId="Heading2Char">
    <w:name w:val="Heading 2 Char"/>
    <w:basedOn w:val="DefaultParagraphFont"/>
    <w:link w:val="Heading2"/>
    <w:rsid w:val="00D05CB1"/>
    <w:rPr>
      <w:rFonts w:asciiTheme="majorHAnsi" w:eastAsia="Times New Roman" w:hAnsiTheme="majorHAnsi" w:cs="Times New Roman"/>
      <w:b/>
      <w:color w:val="FFFFFF" w:themeColor="background1"/>
      <w:szCs w:val="24"/>
      <w:shd w:val="clear" w:color="auto" w:fill="595959" w:themeFill="text1" w:themeFillTint="A6"/>
    </w:rPr>
  </w:style>
  <w:style w:type="character" w:customStyle="1" w:styleId="Heading3Char">
    <w:name w:val="Heading 3 Char"/>
    <w:basedOn w:val="DefaultParagraphFont"/>
    <w:link w:val="Heading3"/>
    <w:rsid w:val="00D05CB1"/>
    <w:rPr>
      <w:rFonts w:eastAsia="Times New Roman" w:cs="Times New Roman"/>
      <w:i/>
      <w:sz w:val="16"/>
      <w:szCs w:val="24"/>
    </w:rPr>
  </w:style>
  <w:style w:type="paragraph" w:customStyle="1" w:styleId="FieldText">
    <w:name w:val="Field Text"/>
    <w:basedOn w:val="Normal"/>
    <w:next w:val="Normal"/>
    <w:link w:val="FieldTextChar"/>
    <w:qFormat/>
    <w:rsid w:val="00D05CB1"/>
    <w:rPr>
      <w:rFonts w:asciiTheme="minorHAnsi" w:hAnsiTheme="minorHAnsi"/>
      <w:b/>
      <w:sz w:val="19"/>
      <w:szCs w:val="19"/>
    </w:rPr>
  </w:style>
  <w:style w:type="character" w:customStyle="1" w:styleId="FieldTextChar">
    <w:name w:val="Field Text Char"/>
    <w:basedOn w:val="DefaultParagraphFont"/>
    <w:link w:val="FieldText"/>
    <w:rsid w:val="00D05CB1"/>
    <w:rPr>
      <w:rFonts w:eastAsia="Times New Roman" w:cs="Times New Roman"/>
      <w:b/>
      <w:sz w:val="19"/>
      <w:szCs w:val="19"/>
    </w:rPr>
  </w:style>
  <w:style w:type="character" w:customStyle="1" w:styleId="hps">
    <w:name w:val="hps"/>
    <w:basedOn w:val="DefaultParagraphFont"/>
    <w:rsid w:val="00FD216F"/>
  </w:style>
  <w:style w:type="character" w:customStyle="1" w:styleId="atn">
    <w:name w:val="atn"/>
    <w:basedOn w:val="DefaultParagraphFont"/>
    <w:rsid w:val="00FD216F"/>
  </w:style>
  <w:style w:type="character" w:styleId="UnresolvedMention">
    <w:name w:val="Unresolved Mention"/>
    <w:basedOn w:val="DefaultParagraphFont"/>
    <w:uiPriority w:val="99"/>
    <w:semiHidden/>
    <w:unhideWhenUsed/>
    <w:rsid w:val="009C2F38"/>
    <w:rPr>
      <w:color w:val="605E5C"/>
      <w:shd w:val="clear" w:color="auto" w:fill="E1DFDD"/>
    </w:rPr>
  </w:style>
  <w:style w:type="paragraph" w:styleId="HTMLPreformatted">
    <w:name w:val="HTML Preformatted"/>
    <w:basedOn w:val="Normal"/>
    <w:link w:val="HTMLPreformattedChar"/>
    <w:uiPriority w:val="99"/>
    <w:unhideWhenUsed/>
    <w:rsid w:val="000A6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A6D28"/>
    <w:rPr>
      <w:rFonts w:ascii="Courier New" w:eastAsia="Times New Roman" w:hAnsi="Courier New" w:cs="Courier New"/>
      <w:sz w:val="20"/>
      <w:szCs w:val="20"/>
    </w:rPr>
  </w:style>
  <w:style w:type="paragraph" w:customStyle="1" w:styleId="Default">
    <w:name w:val="Default"/>
    <w:rsid w:val="00602289"/>
    <w:pPr>
      <w:autoSpaceDE w:val="0"/>
      <w:autoSpaceDN w:val="0"/>
      <w:adjustRightInd w:val="0"/>
      <w:spacing w:after="0" w:line="240" w:lineRule="auto"/>
    </w:pPr>
    <w:rPr>
      <w:rFonts w:ascii="Arial" w:hAnsi="Arial" w:cs="Arial"/>
      <w:color w:val="000000"/>
      <w:sz w:val="24"/>
      <w:szCs w:val="24"/>
    </w:rPr>
  </w:style>
  <w:style w:type="character" w:customStyle="1" w:styleId="t-bold">
    <w:name w:val="t-bold"/>
    <w:basedOn w:val="DefaultParagraphFont"/>
    <w:rsid w:val="005802A1"/>
  </w:style>
  <w:style w:type="character" w:customStyle="1" w:styleId="visually-hidden">
    <w:name w:val="visually-hidden"/>
    <w:basedOn w:val="DefaultParagraphFont"/>
    <w:rsid w:val="005802A1"/>
  </w:style>
  <w:style w:type="character" w:customStyle="1" w:styleId="t-14">
    <w:name w:val="t-14"/>
    <w:basedOn w:val="DefaultParagraphFont"/>
    <w:rsid w:val="005802A1"/>
  </w:style>
  <w:style w:type="paragraph" w:customStyle="1" w:styleId="Body">
    <w:name w:val="Body"/>
    <w:rsid w:val="00996D46"/>
    <w:pPr>
      <w:pBdr>
        <w:top w:val="nil"/>
        <w:left w:val="nil"/>
        <w:bottom w:val="nil"/>
        <w:right w:val="nil"/>
        <w:between w:val="nil"/>
        <w:bar w:val="nil"/>
      </w:pBdr>
      <w:spacing w:after="160" w:line="259" w:lineRule="auto"/>
    </w:pPr>
    <w:rPr>
      <w:rFonts w:ascii="Calibri" w:eastAsia="Calibri" w:hAnsi="Calibri" w:cs="Calibri"/>
      <w:color w:val="000000"/>
      <w:u w:color="000000"/>
      <w:bdr w:val="nil"/>
      <w:lang w:val="es-CL" w:eastAsia="es-CL"/>
    </w:rPr>
  </w:style>
  <w:style w:type="paragraph" w:customStyle="1" w:styleId="xmsonormal">
    <w:name w:val="x_msonormal"/>
    <w:basedOn w:val="Normal"/>
    <w:rsid w:val="00996D46"/>
    <w:rPr>
      <w:rFonts w:ascii="Calibri" w:eastAsiaTheme="minorHAnsi" w:hAnsi="Calibri" w:cs="Calibri"/>
      <w:sz w:val="22"/>
      <w:szCs w:val="22"/>
      <w:lang w:val="es-PA" w:eastAsia="es-PA"/>
    </w:rPr>
  </w:style>
  <w:style w:type="paragraph" w:customStyle="1" w:styleId="paragraph">
    <w:name w:val="paragraph"/>
    <w:basedOn w:val="Normal"/>
    <w:rsid w:val="00AB5E33"/>
    <w:pPr>
      <w:spacing w:before="100" w:beforeAutospacing="1" w:after="100" w:afterAutospacing="1"/>
    </w:pPr>
    <w:rPr>
      <w:rFonts w:eastAsiaTheme="minorHAnsi"/>
      <w:lang w:val="es-PA" w:eastAsia="es-MX"/>
    </w:rPr>
  </w:style>
  <w:style w:type="paragraph" w:styleId="Revision">
    <w:name w:val="Revision"/>
    <w:hidden/>
    <w:uiPriority w:val="99"/>
    <w:semiHidden/>
    <w:rsid w:val="005B648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1055">
      <w:bodyDiv w:val="1"/>
      <w:marLeft w:val="0"/>
      <w:marRight w:val="0"/>
      <w:marTop w:val="0"/>
      <w:marBottom w:val="0"/>
      <w:divBdr>
        <w:top w:val="none" w:sz="0" w:space="0" w:color="auto"/>
        <w:left w:val="none" w:sz="0" w:space="0" w:color="auto"/>
        <w:bottom w:val="none" w:sz="0" w:space="0" w:color="auto"/>
        <w:right w:val="none" w:sz="0" w:space="0" w:color="auto"/>
      </w:divBdr>
    </w:div>
    <w:div w:id="13114622">
      <w:bodyDiv w:val="1"/>
      <w:marLeft w:val="0"/>
      <w:marRight w:val="0"/>
      <w:marTop w:val="0"/>
      <w:marBottom w:val="0"/>
      <w:divBdr>
        <w:top w:val="none" w:sz="0" w:space="0" w:color="auto"/>
        <w:left w:val="none" w:sz="0" w:space="0" w:color="auto"/>
        <w:bottom w:val="none" w:sz="0" w:space="0" w:color="auto"/>
        <w:right w:val="none" w:sz="0" w:space="0" w:color="auto"/>
      </w:divBdr>
    </w:div>
    <w:div w:id="37751080">
      <w:bodyDiv w:val="1"/>
      <w:marLeft w:val="0"/>
      <w:marRight w:val="0"/>
      <w:marTop w:val="0"/>
      <w:marBottom w:val="0"/>
      <w:divBdr>
        <w:top w:val="none" w:sz="0" w:space="0" w:color="auto"/>
        <w:left w:val="none" w:sz="0" w:space="0" w:color="auto"/>
        <w:bottom w:val="none" w:sz="0" w:space="0" w:color="auto"/>
        <w:right w:val="none" w:sz="0" w:space="0" w:color="auto"/>
      </w:divBdr>
    </w:div>
    <w:div w:id="47068885">
      <w:bodyDiv w:val="1"/>
      <w:marLeft w:val="0"/>
      <w:marRight w:val="0"/>
      <w:marTop w:val="0"/>
      <w:marBottom w:val="0"/>
      <w:divBdr>
        <w:top w:val="none" w:sz="0" w:space="0" w:color="auto"/>
        <w:left w:val="none" w:sz="0" w:space="0" w:color="auto"/>
        <w:bottom w:val="none" w:sz="0" w:space="0" w:color="auto"/>
        <w:right w:val="none" w:sz="0" w:space="0" w:color="auto"/>
      </w:divBdr>
    </w:div>
    <w:div w:id="84813897">
      <w:bodyDiv w:val="1"/>
      <w:marLeft w:val="0"/>
      <w:marRight w:val="0"/>
      <w:marTop w:val="0"/>
      <w:marBottom w:val="0"/>
      <w:divBdr>
        <w:top w:val="none" w:sz="0" w:space="0" w:color="auto"/>
        <w:left w:val="none" w:sz="0" w:space="0" w:color="auto"/>
        <w:bottom w:val="none" w:sz="0" w:space="0" w:color="auto"/>
        <w:right w:val="none" w:sz="0" w:space="0" w:color="auto"/>
      </w:divBdr>
    </w:div>
    <w:div w:id="206797321">
      <w:bodyDiv w:val="1"/>
      <w:marLeft w:val="0"/>
      <w:marRight w:val="0"/>
      <w:marTop w:val="0"/>
      <w:marBottom w:val="0"/>
      <w:divBdr>
        <w:top w:val="none" w:sz="0" w:space="0" w:color="auto"/>
        <w:left w:val="none" w:sz="0" w:space="0" w:color="auto"/>
        <w:bottom w:val="none" w:sz="0" w:space="0" w:color="auto"/>
        <w:right w:val="none" w:sz="0" w:space="0" w:color="auto"/>
      </w:divBdr>
    </w:div>
    <w:div w:id="234821583">
      <w:bodyDiv w:val="1"/>
      <w:marLeft w:val="0"/>
      <w:marRight w:val="0"/>
      <w:marTop w:val="0"/>
      <w:marBottom w:val="0"/>
      <w:divBdr>
        <w:top w:val="none" w:sz="0" w:space="0" w:color="auto"/>
        <w:left w:val="none" w:sz="0" w:space="0" w:color="auto"/>
        <w:bottom w:val="none" w:sz="0" w:space="0" w:color="auto"/>
        <w:right w:val="none" w:sz="0" w:space="0" w:color="auto"/>
      </w:divBdr>
    </w:div>
    <w:div w:id="258560154">
      <w:bodyDiv w:val="1"/>
      <w:marLeft w:val="0"/>
      <w:marRight w:val="0"/>
      <w:marTop w:val="0"/>
      <w:marBottom w:val="0"/>
      <w:divBdr>
        <w:top w:val="none" w:sz="0" w:space="0" w:color="auto"/>
        <w:left w:val="none" w:sz="0" w:space="0" w:color="auto"/>
        <w:bottom w:val="none" w:sz="0" w:space="0" w:color="auto"/>
        <w:right w:val="none" w:sz="0" w:space="0" w:color="auto"/>
      </w:divBdr>
    </w:div>
    <w:div w:id="409350475">
      <w:bodyDiv w:val="1"/>
      <w:marLeft w:val="0"/>
      <w:marRight w:val="0"/>
      <w:marTop w:val="0"/>
      <w:marBottom w:val="0"/>
      <w:divBdr>
        <w:top w:val="none" w:sz="0" w:space="0" w:color="auto"/>
        <w:left w:val="none" w:sz="0" w:space="0" w:color="auto"/>
        <w:bottom w:val="none" w:sz="0" w:space="0" w:color="auto"/>
        <w:right w:val="none" w:sz="0" w:space="0" w:color="auto"/>
      </w:divBdr>
    </w:div>
    <w:div w:id="437456706">
      <w:bodyDiv w:val="1"/>
      <w:marLeft w:val="0"/>
      <w:marRight w:val="0"/>
      <w:marTop w:val="0"/>
      <w:marBottom w:val="0"/>
      <w:divBdr>
        <w:top w:val="none" w:sz="0" w:space="0" w:color="auto"/>
        <w:left w:val="none" w:sz="0" w:space="0" w:color="auto"/>
        <w:bottom w:val="none" w:sz="0" w:space="0" w:color="auto"/>
        <w:right w:val="none" w:sz="0" w:space="0" w:color="auto"/>
      </w:divBdr>
    </w:div>
    <w:div w:id="458232318">
      <w:bodyDiv w:val="1"/>
      <w:marLeft w:val="0"/>
      <w:marRight w:val="0"/>
      <w:marTop w:val="0"/>
      <w:marBottom w:val="0"/>
      <w:divBdr>
        <w:top w:val="none" w:sz="0" w:space="0" w:color="auto"/>
        <w:left w:val="none" w:sz="0" w:space="0" w:color="auto"/>
        <w:bottom w:val="none" w:sz="0" w:space="0" w:color="auto"/>
        <w:right w:val="none" w:sz="0" w:space="0" w:color="auto"/>
      </w:divBdr>
    </w:div>
    <w:div w:id="536896064">
      <w:bodyDiv w:val="1"/>
      <w:marLeft w:val="0"/>
      <w:marRight w:val="0"/>
      <w:marTop w:val="0"/>
      <w:marBottom w:val="0"/>
      <w:divBdr>
        <w:top w:val="none" w:sz="0" w:space="0" w:color="auto"/>
        <w:left w:val="none" w:sz="0" w:space="0" w:color="auto"/>
        <w:bottom w:val="none" w:sz="0" w:space="0" w:color="auto"/>
        <w:right w:val="none" w:sz="0" w:space="0" w:color="auto"/>
      </w:divBdr>
    </w:div>
    <w:div w:id="648021373">
      <w:bodyDiv w:val="1"/>
      <w:marLeft w:val="0"/>
      <w:marRight w:val="0"/>
      <w:marTop w:val="0"/>
      <w:marBottom w:val="0"/>
      <w:divBdr>
        <w:top w:val="none" w:sz="0" w:space="0" w:color="auto"/>
        <w:left w:val="none" w:sz="0" w:space="0" w:color="auto"/>
        <w:bottom w:val="none" w:sz="0" w:space="0" w:color="auto"/>
        <w:right w:val="none" w:sz="0" w:space="0" w:color="auto"/>
      </w:divBdr>
    </w:div>
    <w:div w:id="675959589">
      <w:bodyDiv w:val="1"/>
      <w:marLeft w:val="0"/>
      <w:marRight w:val="0"/>
      <w:marTop w:val="0"/>
      <w:marBottom w:val="0"/>
      <w:divBdr>
        <w:top w:val="none" w:sz="0" w:space="0" w:color="auto"/>
        <w:left w:val="none" w:sz="0" w:space="0" w:color="auto"/>
        <w:bottom w:val="none" w:sz="0" w:space="0" w:color="auto"/>
        <w:right w:val="none" w:sz="0" w:space="0" w:color="auto"/>
      </w:divBdr>
    </w:div>
    <w:div w:id="684408968">
      <w:bodyDiv w:val="1"/>
      <w:marLeft w:val="0"/>
      <w:marRight w:val="0"/>
      <w:marTop w:val="0"/>
      <w:marBottom w:val="0"/>
      <w:divBdr>
        <w:top w:val="none" w:sz="0" w:space="0" w:color="auto"/>
        <w:left w:val="none" w:sz="0" w:space="0" w:color="auto"/>
        <w:bottom w:val="none" w:sz="0" w:space="0" w:color="auto"/>
        <w:right w:val="none" w:sz="0" w:space="0" w:color="auto"/>
      </w:divBdr>
    </w:div>
    <w:div w:id="730274139">
      <w:bodyDiv w:val="1"/>
      <w:marLeft w:val="0"/>
      <w:marRight w:val="0"/>
      <w:marTop w:val="0"/>
      <w:marBottom w:val="0"/>
      <w:divBdr>
        <w:top w:val="none" w:sz="0" w:space="0" w:color="auto"/>
        <w:left w:val="none" w:sz="0" w:space="0" w:color="auto"/>
        <w:bottom w:val="none" w:sz="0" w:space="0" w:color="auto"/>
        <w:right w:val="none" w:sz="0" w:space="0" w:color="auto"/>
      </w:divBdr>
    </w:div>
    <w:div w:id="745958452">
      <w:bodyDiv w:val="1"/>
      <w:marLeft w:val="0"/>
      <w:marRight w:val="0"/>
      <w:marTop w:val="0"/>
      <w:marBottom w:val="0"/>
      <w:divBdr>
        <w:top w:val="none" w:sz="0" w:space="0" w:color="auto"/>
        <w:left w:val="none" w:sz="0" w:space="0" w:color="auto"/>
        <w:bottom w:val="none" w:sz="0" w:space="0" w:color="auto"/>
        <w:right w:val="none" w:sz="0" w:space="0" w:color="auto"/>
      </w:divBdr>
    </w:div>
    <w:div w:id="779226869">
      <w:bodyDiv w:val="1"/>
      <w:marLeft w:val="0"/>
      <w:marRight w:val="0"/>
      <w:marTop w:val="0"/>
      <w:marBottom w:val="0"/>
      <w:divBdr>
        <w:top w:val="none" w:sz="0" w:space="0" w:color="auto"/>
        <w:left w:val="none" w:sz="0" w:space="0" w:color="auto"/>
        <w:bottom w:val="none" w:sz="0" w:space="0" w:color="auto"/>
        <w:right w:val="none" w:sz="0" w:space="0" w:color="auto"/>
      </w:divBdr>
    </w:div>
    <w:div w:id="827096875">
      <w:bodyDiv w:val="1"/>
      <w:marLeft w:val="0"/>
      <w:marRight w:val="0"/>
      <w:marTop w:val="0"/>
      <w:marBottom w:val="0"/>
      <w:divBdr>
        <w:top w:val="none" w:sz="0" w:space="0" w:color="auto"/>
        <w:left w:val="none" w:sz="0" w:space="0" w:color="auto"/>
        <w:bottom w:val="none" w:sz="0" w:space="0" w:color="auto"/>
        <w:right w:val="none" w:sz="0" w:space="0" w:color="auto"/>
      </w:divBdr>
    </w:div>
    <w:div w:id="1076854421">
      <w:bodyDiv w:val="1"/>
      <w:marLeft w:val="0"/>
      <w:marRight w:val="0"/>
      <w:marTop w:val="0"/>
      <w:marBottom w:val="0"/>
      <w:divBdr>
        <w:top w:val="none" w:sz="0" w:space="0" w:color="auto"/>
        <w:left w:val="none" w:sz="0" w:space="0" w:color="auto"/>
        <w:bottom w:val="none" w:sz="0" w:space="0" w:color="auto"/>
        <w:right w:val="none" w:sz="0" w:space="0" w:color="auto"/>
      </w:divBdr>
    </w:div>
    <w:div w:id="1327127030">
      <w:bodyDiv w:val="1"/>
      <w:marLeft w:val="0"/>
      <w:marRight w:val="0"/>
      <w:marTop w:val="0"/>
      <w:marBottom w:val="0"/>
      <w:divBdr>
        <w:top w:val="none" w:sz="0" w:space="0" w:color="auto"/>
        <w:left w:val="none" w:sz="0" w:space="0" w:color="auto"/>
        <w:bottom w:val="none" w:sz="0" w:space="0" w:color="auto"/>
        <w:right w:val="none" w:sz="0" w:space="0" w:color="auto"/>
      </w:divBdr>
    </w:div>
    <w:div w:id="1396276969">
      <w:bodyDiv w:val="1"/>
      <w:marLeft w:val="0"/>
      <w:marRight w:val="0"/>
      <w:marTop w:val="0"/>
      <w:marBottom w:val="0"/>
      <w:divBdr>
        <w:top w:val="none" w:sz="0" w:space="0" w:color="auto"/>
        <w:left w:val="none" w:sz="0" w:space="0" w:color="auto"/>
        <w:bottom w:val="none" w:sz="0" w:space="0" w:color="auto"/>
        <w:right w:val="none" w:sz="0" w:space="0" w:color="auto"/>
      </w:divBdr>
    </w:div>
    <w:div w:id="1567447653">
      <w:bodyDiv w:val="1"/>
      <w:marLeft w:val="0"/>
      <w:marRight w:val="0"/>
      <w:marTop w:val="0"/>
      <w:marBottom w:val="0"/>
      <w:divBdr>
        <w:top w:val="none" w:sz="0" w:space="0" w:color="auto"/>
        <w:left w:val="none" w:sz="0" w:space="0" w:color="auto"/>
        <w:bottom w:val="none" w:sz="0" w:space="0" w:color="auto"/>
        <w:right w:val="none" w:sz="0" w:space="0" w:color="auto"/>
      </w:divBdr>
    </w:div>
    <w:div w:id="1573084068">
      <w:bodyDiv w:val="1"/>
      <w:marLeft w:val="0"/>
      <w:marRight w:val="0"/>
      <w:marTop w:val="0"/>
      <w:marBottom w:val="0"/>
      <w:divBdr>
        <w:top w:val="none" w:sz="0" w:space="0" w:color="auto"/>
        <w:left w:val="none" w:sz="0" w:space="0" w:color="auto"/>
        <w:bottom w:val="none" w:sz="0" w:space="0" w:color="auto"/>
        <w:right w:val="none" w:sz="0" w:space="0" w:color="auto"/>
      </w:divBdr>
    </w:div>
    <w:div w:id="1587573900">
      <w:bodyDiv w:val="1"/>
      <w:marLeft w:val="0"/>
      <w:marRight w:val="0"/>
      <w:marTop w:val="0"/>
      <w:marBottom w:val="0"/>
      <w:divBdr>
        <w:top w:val="none" w:sz="0" w:space="0" w:color="auto"/>
        <w:left w:val="none" w:sz="0" w:space="0" w:color="auto"/>
        <w:bottom w:val="none" w:sz="0" w:space="0" w:color="auto"/>
        <w:right w:val="none" w:sz="0" w:space="0" w:color="auto"/>
      </w:divBdr>
    </w:div>
    <w:div w:id="1595943938">
      <w:bodyDiv w:val="1"/>
      <w:marLeft w:val="0"/>
      <w:marRight w:val="0"/>
      <w:marTop w:val="0"/>
      <w:marBottom w:val="0"/>
      <w:divBdr>
        <w:top w:val="none" w:sz="0" w:space="0" w:color="auto"/>
        <w:left w:val="none" w:sz="0" w:space="0" w:color="auto"/>
        <w:bottom w:val="none" w:sz="0" w:space="0" w:color="auto"/>
        <w:right w:val="none" w:sz="0" w:space="0" w:color="auto"/>
      </w:divBdr>
    </w:div>
    <w:div w:id="1637492716">
      <w:bodyDiv w:val="1"/>
      <w:marLeft w:val="0"/>
      <w:marRight w:val="0"/>
      <w:marTop w:val="0"/>
      <w:marBottom w:val="0"/>
      <w:divBdr>
        <w:top w:val="none" w:sz="0" w:space="0" w:color="auto"/>
        <w:left w:val="none" w:sz="0" w:space="0" w:color="auto"/>
        <w:bottom w:val="none" w:sz="0" w:space="0" w:color="auto"/>
        <w:right w:val="none" w:sz="0" w:space="0" w:color="auto"/>
      </w:divBdr>
    </w:div>
    <w:div w:id="1652827765">
      <w:bodyDiv w:val="1"/>
      <w:marLeft w:val="0"/>
      <w:marRight w:val="0"/>
      <w:marTop w:val="0"/>
      <w:marBottom w:val="0"/>
      <w:divBdr>
        <w:top w:val="none" w:sz="0" w:space="0" w:color="auto"/>
        <w:left w:val="none" w:sz="0" w:space="0" w:color="auto"/>
        <w:bottom w:val="none" w:sz="0" w:space="0" w:color="auto"/>
        <w:right w:val="none" w:sz="0" w:space="0" w:color="auto"/>
      </w:divBdr>
    </w:div>
    <w:div w:id="1752894649">
      <w:bodyDiv w:val="1"/>
      <w:marLeft w:val="0"/>
      <w:marRight w:val="0"/>
      <w:marTop w:val="0"/>
      <w:marBottom w:val="0"/>
      <w:divBdr>
        <w:top w:val="none" w:sz="0" w:space="0" w:color="auto"/>
        <w:left w:val="none" w:sz="0" w:space="0" w:color="auto"/>
        <w:bottom w:val="none" w:sz="0" w:space="0" w:color="auto"/>
        <w:right w:val="none" w:sz="0" w:space="0" w:color="auto"/>
      </w:divBdr>
    </w:div>
    <w:div w:id="1822693249">
      <w:bodyDiv w:val="1"/>
      <w:marLeft w:val="0"/>
      <w:marRight w:val="0"/>
      <w:marTop w:val="0"/>
      <w:marBottom w:val="0"/>
      <w:divBdr>
        <w:top w:val="none" w:sz="0" w:space="0" w:color="auto"/>
        <w:left w:val="none" w:sz="0" w:space="0" w:color="auto"/>
        <w:bottom w:val="none" w:sz="0" w:space="0" w:color="auto"/>
        <w:right w:val="none" w:sz="0" w:space="0" w:color="auto"/>
      </w:divBdr>
    </w:div>
    <w:div w:id="1855219763">
      <w:bodyDiv w:val="1"/>
      <w:marLeft w:val="0"/>
      <w:marRight w:val="0"/>
      <w:marTop w:val="0"/>
      <w:marBottom w:val="0"/>
      <w:divBdr>
        <w:top w:val="none" w:sz="0" w:space="0" w:color="auto"/>
        <w:left w:val="none" w:sz="0" w:space="0" w:color="auto"/>
        <w:bottom w:val="none" w:sz="0" w:space="0" w:color="auto"/>
        <w:right w:val="none" w:sz="0" w:space="0" w:color="auto"/>
      </w:divBdr>
    </w:div>
    <w:div w:id="1875775341">
      <w:bodyDiv w:val="1"/>
      <w:marLeft w:val="0"/>
      <w:marRight w:val="0"/>
      <w:marTop w:val="0"/>
      <w:marBottom w:val="0"/>
      <w:divBdr>
        <w:top w:val="none" w:sz="0" w:space="0" w:color="auto"/>
        <w:left w:val="none" w:sz="0" w:space="0" w:color="auto"/>
        <w:bottom w:val="none" w:sz="0" w:space="0" w:color="auto"/>
        <w:right w:val="none" w:sz="0" w:space="0" w:color="auto"/>
      </w:divBdr>
    </w:div>
    <w:div w:id="1987204389">
      <w:bodyDiv w:val="1"/>
      <w:marLeft w:val="0"/>
      <w:marRight w:val="0"/>
      <w:marTop w:val="0"/>
      <w:marBottom w:val="0"/>
      <w:divBdr>
        <w:top w:val="none" w:sz="0" w:space="0" w:color="auto"/>
        <w:left w:val="none" w:sz="0" w:space="0" w:color="auto"/>
        <w:bottom w:val="none" w:sz="0" w:space="0" w:color="auto"/>
        <w:right w:val="none" w:sz="0" w:space="0" w:color="auto"/>
      </w:divBdr>
    </w:div>
    <w:div w:id="2049715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TA\Documents\HR\STAFF\CONSULTANTS\Valdirene%20Bronca\LETTER%20-%20Consulting%20Cert%20-%20Ptgs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3C7A5F3E35064781DF888FA8A7AEA5" ma:contentTypeVersion="10" ma:contentTypeDescription="Create a new document." ma:contentTypeScope="" ma:versionID="4c51088c75b9785051f948fd43a31ceb">
  <xsd:schema xmlns:xsd="http://www.w3.org/2001/XMLSchema" xmlns:xs="http://www.w3.org/2001/XMLSchema" xmlns:p="http://schemas.microsoft.com/office/2006/metadata/properties" xmlns:ns3="e9d6db52-0b47-4c63-8927-7186ef7bab3a" targetNamespace="http://schemas.microsoft.com/office/2006/metadata/properties" ma:root="true" ma:fieldsID="eba8b6582ca5133d889521a04216893c" ns3:_="">
    <xsd:import namespace="e9d6db52-0b47-4c63-8927-7186ef7bab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6db52-0b47-4c63-8927-7186ef7ba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2037B-B1DB-4537-A820-2BA10758C9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BF7E35-B28A-4DC6-93C0-5930A1CEE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6db52-0b47-4c63-8927-7186ef7bab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61DA9E-278D-4905-BD1E-FFFABF6395BD}">
  <ds:schemaRefs>
    <ds:schemaRef ds:uri="http://schemas.microsoft.com/sharepoint/v3/contenttype/forms"/>
  </ds:schemaRefs>
</ds:datastoreItem>
</file>

<file path=customXml/itemProps4.xml><?xml version="1.0" encoding="utf-8"?>
<ds:datastoreItem xmlns:ds="http://schemas.openxmlformats.org/officeDocument/2006/customXml" ds:itemID="{3CD28BEC-285A-4C99-95FB-16321742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 Consulting Cert - Ptgse</Template>
  <TotalTime>21</TotalTime>
  <Pages>2</Pages>
  <Words>960</Words>
  <Characters>5478</Characters>
  <Application>Microsoft Office Word</Application>
  <DocSecurity>0</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dc:creator>
  <cp:keywords/>
  <dc:description/>
  <cp:lastModifiedBy>Juan Sarmiento</cp:lastModifiedBy>
  <cp:revision>22</cp:revision>
  <cp:lastPrinted>2022-10-08T22:24:00Z</cp:lastPrinted>
  <dcterms:created xsi:type="dcterms:W3CDTF">2024-11-14T19:36:00Z</dcterms:created>
  <dcterms:modified xsi:type="dcterms:W3CDTF">2024-11-14T19:57:00Z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0x010100AD3C7A5F3E35064781DF888FA8A7AEA5</vt:lpwstr>
  </property>
  <property fmtid="{D5CDD505-2E9C-101B-9397-08002B2CF9AE}" pid="3" name="GrammarlyDocumentId">
    <vt:lpwstr>05cc852ed1d292e32e2998f8617d899e33d51af4c815a916063350652d3bb68b</vt:lpwstr>
  </property>
</Properties>
</file>